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F04EAB" w:rsidRDefault="00F04EAB" w:rsidP="00C33878">
      <w:pPr>
        <w:autoSpaceDE w:val="0"/>
        <w:autoSpaceDN w:val="0"/>
        <w:adjustRightInd w:val="0"/>
        <w:spacing w:after="120" w:line="240" w:lineRule="auto"/>
        <w:rPr>
          <w:rFonts w:ascii="Garamond" w:hAnsi="Garamond" w:cs="Garamond"/>
          <w:b/>
          <w:color w:val="000000"/>
        </w:rPr>
      </w:pPr>
      <w:r>
        <w:rPr>
          <w:noProof/>
        </w:rPr>
        <w:drawing>
          <wp:inline distT="0" distB="0" distL="0" distR="0" wp14:anchorId="21B69130" wp14:editId="73ECAB76">
            <wp:extent cx="2286000" cy="638175"/>
            <wp:effectExtent l="0" t="0" r="0" b="9525"/>
            <wp:docPr id="2" name="Picture 2" descr="::::logos:NEW PALTZ logo:NP logo 2010:New Paltz logo2.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NEW PALTZ logo:NP logo 2010:New Paltz logo2.5.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638175"/>
                    </a:xfrm>
                    <a:prstGeom prst="rect">
                      <a:avLst/>
                    </a:prstGeom>
                    <a:noFill/>
                    <a:ln>
                      <a:noFill/>
                    </a:ln>
                  </pic:spPr>
                </pic:pic>
              </a:graphicData>
            </a:graphic>
          </wp:inline>
        </w:drawing>
      </w:r>
    </w:p>
    <w:p w14:paraId="0A37501D" w14:textId="77777777" w:rsidR="00F04EAB" w:rsidRDefault="00F04EAB" w:rsidP="00C33878">
      <w:pPr>
        <w:autoSpaceDE w:val="0"/>
        <w:autoSpaceDN w:val="0"/>
        <w:adjustRightInd w:val="0"/>
        <w:spacing w:after="120" w:line="240" w:lineRule="auto"/>
        <w:jc w:val="center"/>
        <w:rPr>
          <w:rFonts w:ascii="Garamond" w:hAnsi="Garamond" w:cs="Garamond"/>
          <w:b/>
          <w:color w:val="000000"/>
        </w:rPr>
      </w:pPr>
    </w:p>
    <w:p w14:paraId="5DAB6C7B" w14:textId="77777777" w:rsidR="00F04EAB" w:rsidRDefault="00F04EAB" w:rsidP="00C33878">
      <w:pPr>
        <w:autoSpaceDE w:val="0"/>
        <w:autoSpaceDN w:val="0"/>
        <w:adjustRightInd w:val="0"/>
        <w:spacing w:after="120" w:line="240" w:lineRule="auto"/>
        <w:jc w:val="center"/>
        <w:rPr>
          <w:rFonts w:ascii="Garamond" w:hAnsi="Garamond" w:cs="Garamond"/>
          <w:b/>
          <w:color w:val="000000"/>
        </w:rPr>
      </w:pPr>
    </w:p>
    <w:p w14:paraId="65426DD5" w14:textId="39382A71" w:rsidR="006F68F7" w:rsidRPr="008C1753" w:rsidRDefault="00104F8A" w:rsidP="00C33878">
      <w:pPr>
        <w:autoSpaceDE w:val="0"/>
        <w:autoSpaceDN w:val="0"/>
        <w:adjustRightInd w:val="0"/>
        <w:spacing w:after="120" w:line="240" w:lineRule="auto"/>
        <w:jc w:val="center"/>
        <w:rPr>
          <w:rFonts w:ascii="Garamond" w:hAnsi="Garamond" w:cs="Garamond"/>
          <w:b/>
          <w:color w:val="000000"/>
        </w:rPr>
      </w:pPr>
      <w:r w:rsidRPr="008C1753">
        <w:rPr>
          <w:rFonts w:ascii="Garamond" w:hAnsi="Garamond" w:cs="Garamond"/>
          <w:b/>
          <w:color w:val="000000"/>
        </w:rPr>
        <w:t>Non Discrimination/Non Harassment Policy Statement and Procedures for Reporting Incidents</w:t>
      </w:r>
      <w:r w:rsidR="00BB59C6">
        <w:rPr>
          <w:rFonts w:ascii="Garamond" w:hAnsi="Garamond" w:cs="Garamond"/>
          <w:b/>
          <w:color w:val="000000"/>
        </w:rPr>
        <w:br/>
      </w:r>
      <w:r w:rsidRPr="008C1753">
        <w:rPr>
          <w:rFonts w:ascii="Garamond" w:hAnsi="Garamond" w:cs="Garamond"/>
          <w:b/>
          <w:color w:val="000000"/>
        </w:rPr>
        <w:t>of Harassment, Discrimination and Sexual Violence.</w:t>
      </w:r>
    </w:p>
    <w:p w14:paraId="29D6B04F" w14:textId="77777777" w:rsidR="00104F8A" w:rsidRPr="00104F8A" w:rsidRDefault="222261F6" w:rsidP="00C33878">
      <w:pPr>
        <w:autoSpaceDE w:val="0"/>
        <w:autoSpaceDN w:val="0"/>
        <w:adjustRightInd w:val="0"/>
        <w:spacing w:after="120" w:line="240" w:lineRule="auto"/>
        <w:rPr>
          <w:rFonts w:ascii="Garamond" w:hAnsi="Garamond" w:cs="Garamond"/>
          <w:b/>
          <w:bCs/>
          <w:color w:val="000000" w:themeColor="text1"/>
        </w:rPr>
      </w:pPr>
      <w:r w:rsidRPr="222261F6">
        <w:rPr>
          <w:rFonts w:ascii="Garamond" w:hAnsi="Garamond" w:cs="Garamond"/>
          <w:b/>
          <w:bCs/>
          <w:color w:val="000000" w:themeColor="text1"/>
        </w:rPr>
        <w:t xml:space="preserve"> </w:t>
      </w:r>
    </w:p>
    <w:p w14:paraId="14BB6B2C" w14:textId="2E20F227" w:rsidR="0039596B" w:rsidRDefault="222261F6" w:rsidP="00C33878">
      <w:pPr>
        <w:spacing w:after="120" w:line="240" w:lineRule="auto"/>
        <w:rPr>
          <w:rFonts w:ascii="Garamond" w:hAnsi="Garamond"/>
        </w:rPr>
      </w:pPr>
      <w:r w:rsidRPr="222261F6">
        <w:rPr>
          <w:rFonts w:ascii="Garamond" w:hAnsi="Garamond"/>
        </w:rPr>
        <w:t xml:space="preserve">The State University of New York at New Paltz (the College) values diversity of thought, expression, and experience and is committed to providing an employment and educational environment that models equity, inclusion and respectful exchange of ideas.  The College recognizes that the creation or application of standards that adversely impact the equity of educational or employment opportunities, rights or benefits is detrimental to its vision. Therefore, in compliance with federal and state laws, harassment and discrimination based on </w:t>
      </w:r>
      <w:r w:rsidRPr="222261F6">
        <w:rPr>
          <w:rFonts w:ascii="Garamond" w:hAnsi="Garamond" w:cs="Garamond"/>
          <w:color w:val="000000" w:themeColor="text1"/>
        </w:rPr>
        <w:t xml:space="preserve">race, color, national origin, sex, religion, age, disability, gender, pregnancy, </w:t>
      </w:r>
      <w:r w:rsidRPr="222261F6">
        <w:rPr>
          <w:rFonts w:ascii="Garamond" w:hAnsi="Garamond" w:cs="Garamond"/>
        </w:rPr>
        <w:t>gender identity</w:t>
      </w:r>
      <w:r w:rsidRPr="222261F6">
        <w:rPr>
          <w:rFonts w:ascii="Garamond" w:hAnsi="Garamond" w:cs="Garamond"/>
          <w:color w:val="000000" w:themeColor="text1"/>
        </w:rPr>
        <w:t xml:space="preserve">, gender expression, sexual orientation, predisposing genetic characteristics, marital status, veteran status, military status, domestic violence victim status, or ex-offender status </w:t>
      </w:r>
      <w:r w:rsidRPr="222261F6">
        <w:rPr>
          <w:rFonts w:ascii="Garamond" w:hAnsi="Garamond"/>
        </w:rPr>
        <w:t>is prohibited. Remaining an employer of choice as well as a dynamic learning environment is the responsibility of every member of the campus community. We must engage in behavior and decisions that comply with both the letter and spirit of the law.</w:t>
      </w:r>
    </w:p>
    <w:p w14:paraId="45D7DAF4" w14:textId="77777777" w:rsidR="00251E5D" w:rsidRPr="00104F8A" w:rsidRDefault="00251E5D" w:rsidP="00C33878">
      <w:pPr>
        <w:spacing w:after="120" w:line="240" w:lineRule="auto"/>
        <w:rPr>
          <w:rFonts w:ascii="Garamond" w:hAnsi="Garamond" w:cs="Times New Roman"/>
          <w:color w:val="000000"/>
        </w:rPr>
      </w:pPr>
      <w:r w:rsidRPr="00104F8A">
        <w:rPr>
          <w:rFonts w:ascii="Garamond" w:hAnsi="Garamond" w:cs="Times New Roman"/>
          <w:color w:val="000000"/>
        </w:rPr>
        <w:t>The College’s policy is in accordance with federal and state laws and regulations prohibiting discrimination and harassment. These laws include the Americans with Disabilities Act (ADA), Section 504 of the Rehabilitation Act of 1973, Title IX of the Education Amendments of 1972, Title VII of the Civil Rights Act of 1964 as Amended by the Equal Employment Opportunity Act of 1972, and the New York State Human Rights Law. These laws prohibit discrimination and harassment, including sexual harassment and sexual violence.</w:t>
      </w:r>
    </w:p>
    <w:p w14:paraId="2A8808E1" w14:textId="77777777" w:rsidR="00251E5D" w:rsidRPr="00B0032D" w:rsidRDefault="222261F6" w:rsidP="00C33878">
      <w:pPr>
        <w:autoSpaceDE w:val="0"/>
        <w:autoSpaceDN w:val="0"/>
        <w:adjustRightInd w:val="0"/>
        <w:spacing w:after="120" w:line="240" w:lineRule="auto"/>
      </w:pPr>
      <w:r w:rsidRPr="222261F6">
        <w:rPr>
          <w:rFonts w:ascii="Garamond" w:hAnsi="Garamond" w:cs="Times New Roman"/>
          <w:color w:val="000000" w:themeColor="text1"/>
        </w:rPr>
        <w:t xml:space="preserve">Inquiries regarding the application of Title IX and other laws, regulations and policies prohibiting discrimination may be directed to Tanhena Pacheco Dunn, HAB 602A or 257-3172. Inquiries may also be directed to the United States Department of Education’s Office for Civil Rights, 32 Old Slip 26th Floor, New York, NY 10005-2500; Tel. (646) 428-3800; Email </w:t>
      </w:r>
      <w:hyperlink r:id="rId9">
        <w:r w:rsidRPr="222261F6">
          <w:rPr>
            <w:rStyle w:val="Hyperlink"/>
            <w:rFonts w:ascii="Garamond" w:hAnsi="Garamond" w:cs="Times New Roman"/>
            <w:color w:val="0000FF"/>
          </w:rPr>
          <w:t>OCR.NewYork@ed.gov</w:t>
        </w:r>
      </w:hyperlink>
      <w:r w:rsidRPr="222261F6">
        <w:rPr>
          <w:rFonts w:ascii="Times New Roman" w:hAnsi="Times New Roman" w:cs="Times New Roman"/>
          <w:color w:val="000000" w:themeColor="text1"/>
        </w:rPr>
        <w:t>.</w:t>
      </w:r>
    </w:p>
    <w:p w14:paraId="3ABE37C7" w14:textId="77777777" w:rsidR="00091842" w:rsidRPr="00D41AA5" w:rsidRDefault="222261F6" w:rsidP="00C33878">
      <w:pPr>
        <w:spacing w:after="120" w:line="240" w:lineRule="auto"/>
        <w:rPr>
          <w:rFonts w:ascii="Garamond" w:eastAsia="Times New Roman" w:hAnsi="Garamond" w:cs="Times New Roman"/>
        </w:rPr>
      </w:pPr>
      <w:r w:rsidRPr="222261F6">
        <w:rPr>
          <w:rFonts w:ascii="Garamond" w:eastAsia="Times New Roman" w:hAnsi="Garamond" w:cs="Times New Roman"/>
        </w:rPr>
        <w:t xml:space="preserve">The reporting and complaint procedure for the review of allegations of unlawful harassment, discrimination and sexual violence provides a mechanism through which New Paltz may identify, respond to and prevent conduct of this kind. The College recognizes and accepts its responsibility in this regard and believes that the establishment of this internal, non-adversarial complaint process will benefit student, faculty, staff and </w:t>
      </w:r>
      <w:r w:rsidRPr="00C33878">
        <w:rPr>
          <w:rFonts w:ascii="Garamond" w:hAnsi="Garamond" w:cs="Times New Roman"/>
        </w:rPr>
        <w:t>administration, permitting equitable investigation</w:t>
      </w:r>
      <w:r w:rsidRPr="222261F6">
        <w:rPr>
          <w:rFonts w:ascii="Garamond" w:eastAsia="Times New Roman" w:hAnsi="Garamond" w:cs="Times New Roman"/>
        </w:rPr>
        <w:t xml:space="preserve"> and resolution of concerns that are brought forth.  </w:t>
      </w:r>
    </w:p>
    <w:p w14:paraId="515D42EE" w14:textId="7B2367C9" w:rsidR="222261F6" w:rsidRPr="00C33878" w:rsidRDefault="222261F6" w:rsidP="00BB59C6">
      <w:pPr>
        <w:spacing w:before="360" w:after="120" w:line="240" w:lineRule="auto"/>
        <w:rPr>
          <w:rFonts w:ascii="Garamond" w:hAnsi="Garamond"/>
          <w:b/>
          <w:u w:val="single"/>
        </w:rPr>
      </w:pPr>
      <w:r w:rsidRPr="222261F6">
        <w:rPr>
          <w:rFonts w:ascii="Garamond" w:hAnsi="Garamond"/>
          <w:b/>
          <w:bCs/>
          <w:u w:val="single"/>
        </w:rPr>
        <w:t>Applicability</w:t>
      </w:r>
    </w:p>
    <w:p w14:paraId="08BA4DB8" w14:textId="77777777" w:rsidR="006F5FA9" w:rsidRPr="00D41AA5" w:rsidRDefault="003E1B6F" w:rsidP="00C33878">
      <w:pPr>
        <w:pStyle w:val="Default"/>
        <w:spacing w:after="120"/>
        <w:rPr>
          <w:sz w:val="22"/>
          <w:szCs w:val="22"/>
        </w:rPr>
      </w:pPr>
      <w:r w:rsidRPr="00D41AA5">
        <w:rPr>
          <w:sz w:val="22"/>
          <w:szCs w:val="22"/>
        </w:rPr>
        <w:t>This policy</w:t>
      </w:r>
      <w:r w:rsidR="006F5FA9" w:rsidRPr="00D41AA5">
        <w:rPr>
          <w:sz w:val="22"/>
          <w:szCs w:val="22"/>
        </w:rPr>
        <w:t>:</w:t>
      </w:r>
      <w:r w:rsidRPr="00D41AA5">
        <w:rPr>
          <w:sz w:val="22"/>
          <w:szCs w:val="22"/>
        </w:rPr>
        <w:t xml:space="preserve"> </w:t>
      </w:r>
    </w:p>
    <w:p w14:paraId="053F141F" w14:textId="13B3B141" w:rsidR="006F5FA9" w:rsidRPr="00D41AA5" w:rsidRDefault="222261F6" w:rsidP="00E34929">
      <w:pPr>
        <w:pStyle w:val="Default"/>
        <w:numPr>
          <w:ilvl w:val="0"/>
          <w:numId w:val="1"/>
        </w:numPr>
        <w:spacing w:after="60"/>
        <w:rPr>
          <w:sz w:val="22"/>
          <w:szCs w:val="22"/>
        </w:rPr>
      </w:pPr>
      <w:r w:rsidRPr="222261F6">
        <w:rPr>
          <w:sz w:val="22"/>
          <w:szCs w:val="22"/>
        </w:rPr>
        <w:t>Applies to all persons without regard to race, color, national origin, sex, religion, age, disability, gender, pregnancy, gender identity, gender expression, sexual orientation, predisposing genetic characteristics, marital status, veteran status, military status and domestic violence victim status.</w:t>
      </w:r>
    </w:p>
    <w:p w14:paraId="1EA8490F" w14:textId="5607DE74" w:rsidR="003E1B6F" w:rsidRPr="00C33878" w:rsidRDefault="0015294D" w:rsidP="00E34929">
      <w:pPr>
        <w:pStyle w:val="Default"/>
        <w:numPr>
          <w:ilvl w:val="0"/>
          <w:numId w:val="1"/>
        </w:numPr>
        <w:spacing w:after="60"/>
        <w:rPr>
          <w:sz w:val="22"/>
          <w:szCs w:val="22"/>
        </w:rPr>
      </w:pPr>
      <w:r w:rsidRPr="00D41AA5">
        <w:rPr>
          <w:sz w:val="22"/>
          <w:szCs w:val="22"/>
        </w:rPr>
        <w:t>Applies</w:t>
      </w:r>
      <w:r w:rsidR="003E1B6F" w:rsidRPr="00D41AA5">
        <w:rPr>
          <w:sz w:val="22"/>
          <w:szCs w:val="22"/>
        </w:rPr>
        <w:t xml:space="preserve"> to all members of the </w:t>
      </w:r>
      <w:r>
        <w:rPr>
          <w:sz w:val="22"/>
          <w:szCs w:val="22"/>
        </w:rPr>
        <w:t>C</w:t>
      </w:r>
      <w:r w:rsidR="006F5FA9" w:rsidRPr="00D41AA5">
        <w:rPr>
          <w:sz w:val="22"/>
          <w:szCs w:val="22"/>
        </w:rPr>
        <w:t>ollege</w:t>
      </w:r>
      <w:r w:rsidR="003E1B6F" w:rsidRPr="00D41AA5">
        <w:rPr>
          <w:sz w:val="22"/>
          <w:szCs w:val="22"/>
        </w:rPr>
        <w:t xml:space="preserve"> community, including students, faculty, staff, volunteers, vendors, visitors, and guests</w:t>
      </w:r>
      <w:r w:rsidR="006F68F7" w:rsidRPr="00D41AA5">
        <w:rPr>
          <w:sz w:val="22"/>
          <w:szCs w:val="22"/>
        </w:rPr>
        <w:t>.</w:t>
      </w:r>
      <w:r w:rsidR="003E1B6F" w:rsidRPr="00D41AA5">
        <w:rPr>
          <w:sz w:val="22"/>
          <w:szCs w:val="22"/>
        </w:rPr>
        <w:t xml:space="preserve"> </w:t>
      </w:r>
    </w:p>
    <w:p w14:paraId="7E073451" w14:textId="77777777" w:rsidR="003E1B6F" w:rsidRPr="00D41AA5" w:rsidRDefault="0015294D" w:rsidP="00E34929">
      <w:pPr>
        <w:pStyle w:val="Default"/>
        <w:numPr>
          <w:ilvl w:val="0"/>
          <w:numId w:val="1"/>
        </w:numPr>
        <w:spacing w:after="60"/>
        <w:rPr>
          <w:sz w:val="22"/>
          <w:szCs w:val="22"/>
        </w:rPr>
      </w:pPr>
      <w:r>
        <w:rPr>
          <w:sz w:val="22"/>
          <w:szCs w:val="22"/>
        </w:rPr>
        <w:t>A</w:t>
      </w:r>
      <w:r w:rsidR="003E1B6F" w:rsidRPr="00D41AA5">
        <w:rPr>
          <w:sz w:val="22"/>
          <w:szCs w:val="22"/>
        </w:rPr>
        <w:t>pplies to all employment and ed</w:t>
      </w:r>
      <w:r w:rsidR="006F68F7" w:rsidRPr="00D41AA5">
        <w:rPr>
          <w:sz w:val="22"/>
          <w:szCs w:val="22"/>
        </w:rPr>
        <w:t>ucational practices and actions.</w:t>
      </w:r>
    </w:p>
    <w:p w14:paraId="1C2D6C22" w14:textId="77777777" w:rsidR="003E1B6F" w:rsidRPr="00D41AA5" w:rsidRDefault="0015294D" w:rsidP="00E34929">
      <w:pPr>
        <w:pStyle w:val="Default"/>
        <w:numPr>
          <w:ilvl w:val="0"/>
          <w:numId w:val="1"/>
        </w:numPr>
        <w:spacing w:after="60"/>
        <w:rPr>
          <w:sz w:val="22"/>
          <w:szCs w:val="22"/>
        </w:rPr>
      </w:pPr>
      <w:r w:rsidRPr="00D41AA5">
        <w:rPr>
          <w:sz w:val="22"/>
          <w:szCs w:val="22"/>
        </w:rPr>
        <w:t>Applies</w:t>
      </w:r>
      <w:r w:rsidR="003E1B6F" w:rsidRPr="00D41AA5">
        <w:rPr>
          <w:sz w:val="22"/>
          <w:szCs w:val="22"/>
        </w:rPr>
        <w:t xml:space="preserve"> to all job classifications and titles in the </w:t>
      </w:r>
      <w:r>
        <w:rPr>
          <w:sz w:val="22"/>
          <w:szCs w:val="22"/>
        </w:rPr>
        <w:t>C</w:t>
      </w:r>
      <w:r w:rsidR="006F5FA9" w:rsidRPr="00D41AA5">
        <w:rPr>
          <w:sz w:val="22"/>
          <w:szCs w:val="22"/>
        </w:rPr>
        <w:t>ollege</w:t>
      </w:r>
      <w:r w:rsidR="003E1B6F" w:rsidRPr="00D41AA5">
        <w:rPr>
          <w:sz w:val="22"/>
          <w:szCs w:val="22"/>
        </w:rPr>
        <w:t xml:space="preserve"> and to all types of appointments under </w:t>
      </w:r>
      <w:r>
        <w:rPr>
          <w:sz w:val="22"/>
          <w:szCs w:val="22"/>
        </w:rPr>
        <w:t>C</w:t>
      </w:r>
      <w:r w:rsidR="006F5FA9" w:rsidRPr="00D41AA5">
        <w:rPr>
          <w:sz w:val="22"/>
          <w:szCs w:val="22"/>
        </w:rPr>
        <w:t>ollege</w:t>
      </w:r>
      <w:r w:rsidR="003E1B6F" w:rsidRPr="00D41AA5">
        <w:rPr>
          <w:sz w:val="22"/>
          <w:szCs w:val="22"/>
        </w:rPr>
        <w:t xml:space="preserve"> jurisdiction, whether full time, part time, or volunteers</w:t>
      </w:r>
      <w:r w:rsidR="006F68F7" w:rsidRPr="00D41AA5">
        <w:rPr>
          <w:sz w:val="22"/>
          <w:szCs w:val="22"/>
        </w:rPr>
        <w:t>.</w:t>
      </w:r>
      <w:r w:rsidR="003E1B6F" w:rsidRPr="00D41AA5">
        <w:rPr>
          <w:sz w:val="22"/>
          <w:szCs w:val="22"/>
        </w:rPr>
        <w:t xml:space="preserve"> </w:t>
      </w:r>
    </w:p>
    <w:p w14:paraId="12825BE3" w14:textId="77777777" w:rsidR="003E1B6F" w:rsidRPr="00D41AA5" w:rsidRDefault="0015294D" w:rsidP="00E34929">
      <w:pPr>
        <w:pStyle w:val="Default"/>
        <w:numPr>
          <w:ilvl w:val="0"/>
          <w:numId w:val="1"/>
        </w:numPr>
        <w:spacing w:after="60"/>
        <w:rPr>
          <w:sz w:val="22"/>
          <w:szCs w:val="22"/>
        </w:rPr>
      </w:pPr>
      <w:r>
        <w:rPr>
          <w:sz w:val="22"/>
          <w:szCs w:val="22"/>
        </w:rPr>
        <w:t>G</w:t>
      </w:r>
      <w:r w:rsidR="003E1B6F" w:rsidRPr="00D41AA5">
        <w:rPr>
          <w:sz w:val="22"/>
          <w:szCs w:val="22"/>
        </w:rPr>
        <w:t xml:space="preserve">overns all </w:t>
      </w:r>
      <w:r>
        <w:rPr>
          <w:sz w:val="22"/>
          <w:szCs w:val="22"/>
        </w:rPr>
        <w:t>C</w:t>
      </w:r>
      <w:r w:rsidR="006F5FA9" w:rsidRPr="00D41AA5">
        <w:rPr>
          <w:sz w:val="22"/>
          <w:szCs w:val="22"/>
        </w:rPr>
        <w:t>ollege</w:t>
      </w:r>
      <w:r w:rsidR="003E1B6F" w:rsidRPr="00D41AA5">
        <w:rPr>
          <w:sz w:val="22"/>
          <w:szCs w:val="22"/>
        </w:rPr>
        <w:t xml:space="preserve"> policies, practices, and actions including but not limited to recruitment, hire, rate of pay or other compensation, advancement, upgrading, promotion, demotion, renewal, non-renewal, termination, transfer, layoff, leave, training, grading, housing, and employee and student benefits of whatever nature</w:t>
      </w:r>
      <w:r w:rsidR="006F68F7" w:rsidRPr="00D41AA5">
        <w:rPr>
          <w:sz w:val="22"/>
          <w:szCs w:val="22"/>
        </w:rPr>
        <w:t>.</w:t>
      </w:r>
      <w:r w:rsidR="003E1B6F" w:rsidRPr="00D41AA5">
        <w:rPr>
          <w:sz w:val="22"/>
          <w:szCs w:val="22"/>
        </w:rPr>
        <w:t xml:space="preserve"> </w:t>
      </w:r>
    </w:p>
    <w:p w14:paraId="1F9FBAC9" w14:textId="77777777" w:rsidR="003E1B6F" w:rsidRPr="00D41AA5" w:rsidRDefault="0015294D" w:rsidP="00E34929">
      <w:pPr>
        <w:pStyle w:val="Default"/>
        <w:numPr>
          <w:ilvl w:val="0"/>
          <w:numId w:val="1"/>
        </w:numPr>
        <w:spacing w:after="60"/>
        <w:rPr>
          <w:sz w:val="22"/>
          <w:szCs w:val="22"/>
        </w:rPr>
      </w:pPr>
      <w:r w:rsidRPr="00D41AA5">
        <w:rPr>
          <w:sz w:val="22"/>
          <w:szCs w:val="22"/>
        </w:rPr>
        <w:t>Applies</w:t>
      </w:r>
      <w:r w:rsidR="003E1B6F" w:rsidRPr="00D41AA5">
        <w:rPr>
          <w:sz w:val="22"/>
          <w:szCs w:val="22"/>
        </w:rPr>
        <w:t xml:space="preserve"> to all </w:t>
      </w:r>
      <w:r>
        <w:rPr>
          <w:sz w:val="22"/>
          <w:szCs w:val="22"/>
        </w:rPr>
        <w:t>C</w:t>
      </w:r>
      <w:r w:rsidR="006F5FA9" w:rsidRPr="00D41AA5">
        <w:rPr>
          <w:sz w:val="22"/>
          <w:szCs w:val="22"/>
        </w:rPr>
        <w:t>ollege</w:t>
      </w:r>
      <w:r w:rsidR="003E1B6F" w:rsidRPr="00D41AA5">
        <w:rPr>
          <w:sz w:val="22"/>
          <w:szCs w:val="22"/>
        </w:rPr>
        <w:t xml:space="preserve"> organizational units</w:t>
      </w:r>
      <w:r w:rsidR="006F68F7" w:rsidRPr="00D41AA5">
        <w:rPr>
          <w:sz w:val="22"/>
          <w:szCs w:val="22"/>
        </w:rPr>
        <w:t>.</w:t>
      </w:r>
      <w:r w:rsidR="003E1B6F" w:rsidRPr="00D41AA5">
        <w:rPr>
          <w:sz w:val="22"/>
          <w:szCs w:val="22"/>
        </w:rPr>
        <w:t xml:space="preserve"> </w:t>
      </w:r>
    </w:p>
    <w:p w14:paraId="02EB378F" w14:textId="596AB4EC" w:rsidR="00B0032D" w:rsidRPr="00BB59C6" w:rsidRDefault="0015294D" w:rsidP="00BB59C6">
      <w:pPr>
        <w:pStyle w:val="Default"/>
        <w:numPr>
          <w:ilvl w:val="0"/>
          <w:numId w:val="1"/>
        </w:numPr>
        <w:spacing w:after="120"/>
        <w:rPr>
          <w:sz w:val="22"/>
          <w:szCs w:val="22"/>
        </w:rPr>
      </w:pPr>
      <w:r w:rsidRPr="00D41AA5">
        <w:rPr>
          <w:sz w:val="22"/>
          <w:szCs w:val="22"/>
        </w:rPr>
        <w:t>Expects</w:t>
      </w:r>
      <w:r w:rsidR="003E1B6F" w:rsidRPr="00D41AA5">
        <w:rPr>
          <w:sz w:val="22"/>
          <w:szCs w:val="22"/>
        </w:rPr>
        <w:t xml:space="preserve"> that </w:t>
      </w:r>
      <w:r w:rsidR="003E1B6F" w:rsidRPr="00B0032D">
        <w:rPr>
          <w:sz w:val="20"/>
          <w:szCs w:val="20"/>
        </w:rPr>
        <w:t>each</w:t>
      </w:r>
      <w:r w:rsidR="003E1B6F" w:rsidRPr="00D41AA5">
        <w:rPr>
          <w:sz w:val="22"/>
          <w:szCs w:val="22"/>
        </w:rPr>
        <w:t xml:space="preserve"> contractor, supplier, union</w:t>
      </w:r>
      <w:r w:rsidR="00350376" w:rsidRPr="00D41AA5">
        <w:rPr>
          <w:sz w:val="22"/>
          <w:szCs w:val="22"/>
        </w:rPr>
        <w:t>s</w:t>
      </w:r>
      <w:r w:rsidR="003E1B6F" w:rsidRPr="00D41AA5">
        <w:rPr>
          <w:sz w:val="22"/>
          <w:szCs w:val="22"/>
        </w:rPr>
        <w:t xml:space="preserve">, public agency, or cooperative agent will support this policy by complying with applicable state and federal equal employment opportunity laws and regulations. </w:t>
      </w:r>
    </w:p>
    <w:p w14:paraId="71FAA5CD" w14:textId="77777777" w:rsidR="00350376" w:rsidRPr="00104F8A" w:rsidRDefault="00350376" w:rsidP="00BB59C6">
      <w:pPr>
        <w:spacing w:before="360" w:after="120" w:line="240" w:lineRule="auto"/>
        <w:rPr>
          <w:rFonts w:ascii="Garamond" w:eastAsia="Times New Roman" w:hAnsi="Garamond" w:cs="Times New Roman"/>
          <w:b/>
          <w:u w:val="single"/>
        </w:rPr>
      </w:pPr>
      <w:r w:rsidRPr="00104F8A">
        <w:rPr>
          <w:rFonts w:ascii="Garamond" w:eastAsia="Times New Roman" w:hAnsi="Garamond" w:cs="Times New Roman"/>
          <w:b/>
          <w:u w:val="single"/>
        </w:rPr>
        <w:t>Retaliation</w:t>
      </w:r>
      <w:r w:rsidR="00104F8A" w:rsidRPr="00104F8A">
        <w:rPr>
          <w:rFonts w:ascii="Garamond" w:eastAsia="Times New Roman" w:hAnsi="Garamond" w:cs="Times New Roman"/>
          <w:b/>
          <w:u w:val="single"/>
        </w:rPr>
        <w:t xml:space="preserve"> </w:t>
      </w:r>
    </w:p>
    <w:p w14:paraId="32D221EE" w14:textId="77777777" w:rsidR="006F5FA9" w:rsidRPr="00D41AA5" w:rsidRDefault="222261F6" w:rsidP="00C33878">
      <w:pPr>
        <w:spacing w:after="120" w:line="240" w:lineRule="auto"/>
        <w:rPr>
          <w:rFonts w:ascii="Garamond" w:eastAsia="Times New Roman" w:hAnsi="Garamond" w:cs="Times New Roman"/>
        </w:rPr>
      </w:pPr>
      <w:r w:rsidRPr="222261F6">
        <w:rPr>
          <w:rFonts w:ascii="Garamond" w:eastAsia="Times New Roman" w:hAnsi="Garamond" w:cs="Times New Roman"/>
        </w:rPr>
        <w:t>Anyone who participates in this process has the right to do so without fear of or actual retaliation. It will be made clear to all parties and witnesses that retaliation against any participant in this discrimination complaint process will result in appropriate sanctions or disciplinary action as covered by College policies or applicable collective bargaining agreements. These sanctions will be invoked for retaliation regardless of the merits of the original complaint. All allegations are assumed to be made in good faith, h</w:t>
      </w:r>
      <w:r w:rsidRPr="222261F6">
        <w:rPr>
          <w:rFonts w:ascii="Garamond" w:hAnsi="Garamond"/>
        </w:rPr>
        <w:t>owever, allegations proven to be made falsely and with malicious intent are violations of this policy, and will be treated as a serious matter.  Any person who believes they have been subjected to retaliatory actions should report this to the Affirmative Action Officer (AAO)/Title IX Coordinator.</w:t>
      </w:r>
    </w:p>
    <w:p w14:paraId="4333A06A" w14:textId="77777777" w:rsidR="003708AA" w:rsidRPr="00D41AA5" w:rsidRDefault="003708AA" w:rsidP="00BB59C6">
      <w:pPr>
        <w:spacing w:before="360" w:after="120" w:line="240" w:lineRule="auto"/>
        <w:rPr>
          <w:rFonts w:ascii="Garamond" w:hAnsi="Garamond" w:cs="Times New Roman"/>
          <w:b/>
          <w:u w:val="single"/>
        </w:rPr>
      </w:pPr>
      <w:r w:rsidRPr="00D41AA5">
        <w:rPr>
          <w:rFonts w:ascii="Garamond" w:hAnsi="Garamond" w:cs="Times New Roman"/>
          <w:b/>
          <w:u w:val="single"/>
        </w:rPr>
        <w:t>Timeframe for Reporting</w:t>
      </w:r>
    </w:p>
    <w:p w14:paraId="3E65D367" w14:textId="77777777" w:rsidR="0003787F" w:rsidRPr="00D41AA5" w:rsidRDefault="0003787F" w:rsidP="00C33878">
      <w:pPr>
        <w:spacing w:after="120" w:line="240" w:lineRule="auto"/>
        <w:rPr>
          <w:rFonts w:ascii="Garamond" w:hAnsi="Garamond" w:cs="Times New Roman"/>
        </w:rPr>
      </w:pPr>
      <w:r w:rsidRPr="00D41AA5">
        <w:rPr>
          <w:rFonts w:ascii="Garamond" w:hAnsi="Garamond" w:cs="Times New Roman"/>
        </w:rPr>
        <w:t>Timely reporting is encouraged as the College must take steps to end</w:t>
      </w:r>
      <w:r w:rsidR="004B6E61" w:rsidRPr="00D41AA5">
        <w:rPr>
          <w:rFonts w:ascii="Garamond" w:hAnsi="Garamond" w:cs="Times New Roman"/>
        </w:rPr>
        <w:t>, prevent the re-occurrence of,</w:t>
      </w:r>
      <w:r w:rsidRPr="00D41AA5">
        <w:rPr>
          <w:rFonts w:ascii="Garamond" w:hAnsi="Garamond" w:cs="Times New Roman"/>
        </w:rPr>
        <w:t xml:space="preserve"> or otherwise address the behavior that violates policy or law.  Delays in reporting a complaint can limit the type or effectiveness of our response.  More broadly, delays in reporting can prevent the College from understanding if a pattern of risk or behavior is developing.  </w:t>
      </w:r>
    </w:p>
    <w:p w14:paraId="35FCDCB0" w14:textId="77777777" w:rsidR="003708AA" w:rsidRPr="00D41AA5" w:rsidRDefault="222261F6" w:rsidP="00C33878">
      <w:pPr>
        <w:spacing w:after="120" w:line="240" w:lineRule="auto"/>
        <w:rPr>
          <w:rFonts w:ascii="Garamond" w:hAnsi="Garamond" w:cs="Times New Roman"/>
        </w:rPr>
      </w:pPr>
      <w:r w:rsidRPr="222261F6">
        <w:rPr>
          <w:rFonts w:ascii="Garamond" w:hAnsi="Garamond" w:cs="Times New Roman"/>
        </w:rPr>
        <w:t>Ordinarily, complaints should be filed within one year after the last act of alleged discrimination or harassment occurred. In instances involving a student complaint against a faculty member charging discrimination that occurred in the context of a subordinate-supervisor academic relationship (e.g., teaching, advising, thesis or dissertation supervision, coaching, clinical medical supervision), the time period may be extended until one year after the student is no longer under the faculty member's academic or clinical supervision or three years from the date the most recent alleged discrimination occurred, whichever is earlier. Failure to file a complaint within the relevant limitation period does not eliminate access to this process but can, as mentioned above, limit the type or effectiveness of our response and may lead to dismissal of the complaint.</w:t>
      </w:r>
    </w:p>
    <w:p w14:paraId="0928E0A4" w14:textId="77777777" w:rsidR="0003787F" w:rsidRDefault="0003787F" w:rsidP="00BB59C6">
      <w:pPr>
        <w:spacing w:before="360" w:after="120" w:line="240" w:lineRule="auto"/>
        <w:rPr>
          <w:rFonts w:ascii="Garamond" w:hAnsi="Garamond" w:cs="Agenda-Regular"/>
          <w:b/>
          <w:color w:val="000000"/>
          <w:u w:val="single"/>
        </w:rPr>
      </w:pPr>
      <w:r w:rsidRPr="00D41AA5">
        <w:rPr>
          <w:rFonts w:ascii="Garamond" w:hAnsi="Garamond" w:cs="Agenda-Regular"/>
          <w:b/>
          <w:color w:val="000000"/>
          <w:u w:val="single"/>
        </w:rPr>
        <w:t>Confidentiality</w:t>
      </w:r>
    </w:p>
    <w:p w14:paraId="454D964F" w14:textId="77777777" w:rsidR="00582740" w:rsidRPr="00D41AA5" w:rsidRDefault="00582740" w:rsidP="00C33878">
      <w:pPr>
        <w:autoSpaceDE w:val="0"/>
        <w:autoSpaceDN w:val="0"/>
        <w:adjustRightInd w:val="0"/>
        <w:spacing w:after="120" w:line="240" w:lineRule="auto"/>
        <w:rPr>
          <w:rFonts w:ascii="Garamond" w:hAnsi="Garamond" w:cs="Times New Roman"/>
        </w:rPr>
      </w:pPr>
      <w:r w:rsidRPr="00D41AA5">
        <w:rPr>
          <w:rFonts w:ascii="Garamond" w:hAnsi="Garamond" w:cs="Times New Roman"/>
        </w:rPr>
        <w:t xml:space="preserve">We understand how difficult it can be to come forward with a concern or claim.  We encourage candid and honest participation in our process so that we can identify the correct course of action.  The College will make every effort to keep the confidentiality of any person(s) reporting a claim or participating in the process.  However, we cannot guarantee unqualified confidentiality as we must also balance the safety of other members in our community.  If we determine that there is the threat of imminent harm to an individual or to the community, information may need to be shared and then only with appropriate </w:t>
      </w:r>
      <w:r w:rsidRPr="00D41AA5">
        <w:rPr>
          <w:rFonts w:ascii="Garamond" w:hAnsi="Garamond" w:cs="Times New Roman"/>
        </w:rPr>
        <w:lastRenderedPageBreak/>
        <w:t>individuals.  Complainants will be advised if information pertaining to a claim is shared with individuals outside of the College’s investigative process.</w:t>
      </w:r>
    </w:p>
    <w:p w14:paraId="5A39BBE3" w14:textId="77777777" w:rsidR="00D72801" w:rsidRPr="00D41AA5" w:rsidRDefault="00D72801" w:rsidP="00C33878">
      <w:pPr>
        <w:autoSpaceDE w:val="0"/>
        <w:autoSpaceDN w:val="0"/>
        <w:adjustRightInd w:val="0"/>
        <w:spacing w:after="120" w:line="240" w:lineRule="auto"/>
        <w:rPr>
          <w:rFonts w:ascii="Garamond" w:hAnsi="Garamond" w:cs="Times New Roman"/>
        </w:rPr>
      </w:pPr>
    </w:p>
    <w:p w14:paraId="197B5634" w14:textId="77777777" w:rsidR="00582740" w:rsidRPr="00D41AA5" w:rsidRDefault="222261F6" w:rsidP="00C33878">
      <w:pPr>
        <w:autoSpaceDE w:val="0"/>
        <w:autoSpaceDN w:val="0"/>
        <w:adjustRightInd w:val="0"/>
        <w:spacing w:after="120" w:line="240" w:lineRule="auto"/>
        <w:rPr>
          <w:rFonts w:ascii="Garamond" w:hAnsi="Garamond" w:cs="Times New Roman"/>
          <w:color w:val="000000"/>
        </w:rPr>
      </w:pPr>
      <w:r w:rsidRPr="222261F6">
        <w:rPr>
          <w:rFonts w:ascii="Garamond" w:hAnsi="Garamond" w:cs="Times New Roman"/>
          <w:color w:val="000000" w:themeColor="text1"/>
        </w:rPr>
        <w:t xml:space="preserve">The AAO will instruct the parties and all others participating that the complaint investigation procedure is best able to achieve an equitable process when confidentiality is not breached. Once breached, it can make it difficult for the AAO to successfully conclude the investigation process. In addition, all parties to this process will be held to the non-retaliation policy. </w:t>
      </w:r>
    </w:p>
    <w:p w14:paraId="2BB67C14" w14:textId="3AF62306" w:rsidR="00F82F0E" w:rsidRPr="00D41AA5" w:rsidRDefault="00BB59C6" w:rsidP="00BB59C6">
      <w:pPr>
        <w:spacing w:before="360" w:after="120" w:line="240" w:lineRule="auto"/>
        <w:rPr>
          <w:rFonts w:ascii="Garamond" w:eastAsia="Times New Roman" w:hAnsi="Garamond" w:cs="Times New Roman"/>
          <w:b/>
          <w:u w:val="single"/>
        </w:rPr>
      </w:pPr>
      <w:r>
        <w:rPr>
          <w:rFonts w:ascii="Garamond" w:eastAsia="Times New Roman" w:hAnsi="Garamond" w:cs="Times New Roman"/>
          <w:b/>
          <w:u w:val="single"/>
        </w:rPr>
        <w:t>Filing a</w:t>
      </w:r>
      <w:r w:rsidR="00BC71A5" w:rsidRPr="00D41AA5">
        <w:rPr>
          <w:rFonts w:ascii="Garamond" w:eastAsia="Times New Roman" w:hAnsi="Garamond" w:cs="Times New Roman"/>
          <w:b/>
          <w:u w:val="single"/>
        </w:rPr>
        <w:t xml:space="preserve"> complaint with an external agency</w:t>
      </w:r>
    </w:p>
    <w:p w14:paraId="0F006F65" w14:textId="77777777" w:rsidR="00BC71A5" w:rsidRPr="00D41AA5" w:rsidRDefault="001B3B4B" w:rsidP="00C33878">
      <w:pPr>
        <w:spacing w:after="120" w:line="240" w:lineRule="auto"/>
        <w:rPr>
          <w:rFonts w:ascii="Garamond" w:eastAsia="Times New Roman" w:hAnsi="Garamond" w:cs="Times New Roman"/>
          <w:b/>
          <w:u w:val="single"/>
        </w:rPr>
      </w:pPr>
      <w:r w:rsidRPr="00D41AA5">
        <w:rPr>
          <w:rFonts w:ascii="Garamond" w:eastAsia="Times New Roman" w:hAnsi="Garamond" w:cs="Times New Roman"/>
        </w:rPr>
        <w:t xml:space="preserve">The internal reporting process does not preclude an individual from </w:t>
      </w:r>
      <w:r w:rsidR="00BC71A5" w:rsidRPr="00D41AA5">
        <w:rPr>
          <w:rFonts w:ascii="Garamond" w:eastAsia="Times New Roman" w:hAnsi="Garamond" w:cs="Times New Roman"/>
        </w:rPr>
        <w:t>filing a complaint with the appropriate St</w:t>
      </w:r>
      <w:r w:rsidR="009B5F8A" w:rsidRPr="00D41AA5">
        <w:rPr>
          <w:rFonts w:ascii="Garamond" w:eastAsia="Times New Roman" w:hAnsi="Garamond" w:cs="Times New Roman"/>
        </w:rPr>
        <w:t>ate or Federal agency</w:t>
      </w:r>
      <w:r w:rsidR="00313E08" w:rsidRPr="00D41AA5">
        <w:rPr>
          <w:rFonts w:ascii="Garamond" w:eastAsia="Times New Roman" w:hAnsi="Garamond" w:cs="Times New Roman"/>
        </w:rPr>
        <w:t xml:space="preserve"> or external law enforcement</w:t>
      </w:r>
      <w:r w:rsidR="009B5F8A" w:rsidRPr="00D41AA5">
        <w:rPr>
          <w:rFonts w:ascii="Garamond" w:eastAsia="Times New Roman" w:hAnsi="Garamond" w:cs="Times New Roman"/>
        </w:rPr>
        <w:t>, and the c</w:t>
      </w:r>
      <w:r w:rsidR="00BC71A5" w:rsidRPr="00D41AA5">
        <w:rPr>
          <w:rFonts w:ascii="Garamond" w:eastAsia="Times New Roman" w:hAnsi="Garamond" w:cs="Times New Roman"/>
        </w:rPr>
        <w:t>omplainant may file</w:t>
      </w:r>
      <w:r w:rsidR="00313E08" w:rsidRPr="00D41AA5">
        <w:rPr>
          <w:rFonts w:ascii="Garamond" w:eastAsia="Times New Roman" w:hAnsi="Garamond" w:cs="Times New Roman"/>
        </w:rPr>
        <w:t xml:space="preserve"> </w:t>
      </w:r>
      <w:r w:rsidR="00BC71A5" w:rsidRPr="00D41AA5">
        <w:rPr>
          <w:rFonts w:ascii="Garamond" w:eastAsia="Times New Roman" w:hAnsi="Garamond" w:cs="Times New Roman"/>
        </w:rPr>
        <w:t xml:space="preserve">such a complaint at any time during the process. However, after filing with one of these outside enforcement agencies, or upon the initiation of litigation, the complaint shall be referred to the Office of </w:t>
      </w:r>
      <w:r w:rsidR="00651626">
        <w:rPr>
          <w:rFonts w:ascii="Garamond" w:eastAsia="Times New Roman" w:hAnsi="Garamond" w:cs="Times New Roman"/>
        </w:rPr>
        <w:t>General</w:t>
      </w:r>
      <w:r w:rsidR="00651626" w:rsidRPr="00D41AA5">
        <w:rPr>
          <w:rFonts w:ascii="Garamond" w:eastAsia="Times New Roman" w:hAnsi="Garamond" w:cs="Times New Roman"/>
        </w:rPr>
        <w:t xml:space="preserve"> </w:t>
      </w:r>
      <w:r w:rsidR="00BC71A5" w:rsidRPr="00D41AA5">
        <w:rPr>
          <w:rFonts w:ascii="Garamond" w:eastAsia="Times New Roman" w:hAnsi="Garamond" w:cs="Times New Roman"/>
        </w:rPr>
        <w:t>Counsel for review and defense or, if deemed appropriate by Counsel, involvement in mediation, conciliation or settlement with the external agency or such other actions as may be in the interests of the College, including termination of the internal procedure.</w:t>
      </w:r>
      <w:r w:rsidR="00EA266B" w:rsidRPr="00D41AA5">
        <w:rPr>
          <w:rFonts w:ascii="Garamond" w:eastAsia="Times New Roman" w:hAnsi="Garamond" w:cs="Times New Roman"/>
        </w:rPr>
        <w:t xml:space="preserve"> Information on external agencies can be provided by the AAO</w:t>
      </w:r>
      <w:r w:rsidR="00313E08" w:rsidRPr="00D41AA5">
        <w:rPr>
          <w:rFonts w:ascii="Garamond" w:eastAsia="Times New Roman" w:hAnsi="Garamond" w:cs="Times New Roman"/>
        </w:rPr>
        <w:t xml:space="preserve"> (Link to list on website)</w:t>
      </w:r>
      <w:r w:rsidR="00EA266B" w:rsidRPr="00D41AA5">
        <w:rPr>
          <w:rFonts w:ascii="Garamond" w:eastAsia="Times New Roman" w:hAnsi="Garamond" w:cs="Times New Roman"/>
        </w:rPr>
        <w:t>.</w:t>
      </w:r>
    </w:p>
    <w:p w14:paraId="72A3D3EC" w14:textId="0507691E" w:rsidR="00104F8A" w:rsidRDefault="005D335A" w:rsidP="00BB59C6">
      <w:pPr>
        <w:spacing w:before="360" w:after="120" w:line="240" w:lineRule="auto"/>
        <w:rPr>
          <w:rFonts w:ascii="Garamond" w:hAnsi="Garamond" w:cs="Agenda-Regular"/>
          <w:b/>
          <w:color w:val="000000"/>
          <w:u w:val="single"/>
        </w:rPr>
      </w:pPr>
      <w:r w:rsidRPr="00D41AA5">
        <w:rPr>
          <w:rFonts w:ascii="Garamond" w:hAnsi="Garamond" w:cs="Agenda-Regular"/>
          <w:b/>
          <w:color w:val="000000"/>
          <w:u w:val="single"/>
        </w:rPr>
        <w:t>Responsibility</w:t>
      </w:r>
    </w:p>
    <w:p w14:paraId="0D0B940D" w14:textId="4419C7D2" w:rsidR="00104F8A" w:rsidRPr="00C33878" w:rsidRDefault="00251E5D" w:rsidP="00C33878">
      <w:pPr>
        <w:autoSpaceDE w:val="0"/>
        <w:autoSpaceDN w:val="0"/>
        <w:adjustRightInd w:val="0"/>
        <w:spacing w:after="120" w:line="240" w:lineRule="auto"/>
        <w:rPr>
          <w:rFonts w:ascii="Garamond" w:hAnsi="Garamond" w:cs="Agenda-Regular"/>
          <w:b/>
          <w:color w:val="000000"/>
          <w:u w:val="single"/>
        </w:rPr>
      </w:pPr>
      <w:r w:rsidRPr="00104F8A">
        <w:rPr>
          <w:rFonts w:ascii="Garamond" w:hAnsi="Garamond" w:cs="Agenda-Regular"/>
          <w:b/>
          <w:color w:val="000000"/>
          <w:u w:val="single"/>
        </w:rPr>
        <w:t>Anyone who re</w:t>
      </w:r>
      <w:r w:rsidR="002A42B6" w:rsidRPr="00104F8A">
        <w:rPr>
          <w:rFonts w:ascii="Garamond" w:hAnsi="Garamond" w:cs="Agenda-Regular"/>
          <w:b/>
          <w:color w:val="000000"/>
          <w:u w:val="single"/>
        </w:rPr>
        <w:t xml:space="preserve">ceives </w:t>
      </w:r>
      <w:r w:rsidRPr="00104F8A">
        <w:rPr>
          <w:rFonts w:ascii="Garamond" w:hAnsi="Garamond" w:cs="Agenda-Regular"/>
          <w:b/>
          <w:color w:val="000000"/>
          <w:u w:val="single"/>
        </w:rPr>
        <w:t>a report or complaint of harassment, discrimination or sexual violence should contact the AAO/ Title IX Coordinator</w:t>
      </w:r>
      <w:r w:rsidR="009D36E7" w:rsidRPr="00104F8A">
        <w:rPr>
          <w:rFonts w:ascii="Garamond" w:hAnsi="Garamond" w:cs="Agenda-Regular"/>
          <w:b/>
          <w:color w:val="000000"/>
          <w:u w:val="single"/>
        </w:rPr>
        <w:t>.</w:t>
      </w:r>
    </w:p>
    <w:p w14:paraId="237B3A71" w14:textId="77777777" w:rsidR="005D335A" w:rsidRDefault="005D335A" w:rsidP="00BB59C6">
      <w:pPr>
        <w:pStyle w:val="Default"/>
        <w:spacing w:after="60"/>
        <w:rPr>
          <w:bCs/>
          <w:sz w:val="22"/>
          <w:szCs w:val="22"/>
        </w:rPr>
      </w:pPr>
      <w:r w:rsidRPr="00104F8A">
        <w:rPr>
          <w:bCs/>
          <w:sz w:val="22"/>
          <w:szCs w:val="22"/>
        </w:rPr>
        <w:t xml:space="preserve">President, provost, executive vice president, vice presidents, deans, directors, department heads, managers, and supervisors </w:t>
      </w:r>
    </w:p>
    <w:p w14:paraId="2A78A3B8" w14:textId="77777777" w:rsidR="00873FAC" w:rsidRPr="008C1753" w:rsidRDefault="00873FAC" w:rsidP="00BB59C6">
      <w:pPr>
        <w:pStyle w:val="Default"/>
        <w:numPr>
          <w:ilvl w:val="0"/>
          <w:numId w:val="2"/>
        </w:numPr>
        <w:spacing w:after="60"/>
        <w:rPr>
          <w:sz w:val="22"/>
          <w:szCs w:val="22"/>
        </w:rPr>
      </w:pPr>
      <w:r w:rsidRPr="008C1753">
        <w:rPr>
          <w:sz w:val="22"/>
          <w:szCs w:val="22"/>
        </w:rPr>
        <w:t>Must contact the AAO/Title IX Coordinator to report sexual harassment, discrimination or sexual violence that they observe or learn about.</w:t>
      </w:r>
    </w:p>
    <w:p w14:paraId="08FFB238" w14:textId="77777777" w:rsidR="00104F8A" w:rsidRPr="00D41AA5" w:rsidRDefault="00104F8A" w:rsidP="00BB59C6">
      <w:pPr>
        <w:pStyle w:val="Default"/>
        <w:numPr>
          <w:ilvl w:val="0"/>
          <w:numId w:val="2"/>
        </w:numPr>
        <w:spacing w:after="60"/>
        <w:rPr>
          <w:sz w:val="22"/>
          <w:szCs w:val="22"/>
        </w:rPr>
      </w:pPr>
      <w:r w:rsidRPr="00D41AA5">
        <w:rPr>
          <w:sz w:val="22"/>
          <w:szCs w:val="22"/>
        </w:rPr>
        <w:t xml:space="preserve">Provide information to individuals in their units regarding the procedure described in this policy. </w:t>
      </w:r>
    </w:p>
    <w:p w14:paraId="494D5408" w14:textId="77777777" w:rsidR="00104F8A" w:rsidRPr="00D41AA5" w:rsidRDefault="00104F8A" w:rsidP="00BB59C6">
      <w:pPr>
        <w:pStyle w:val="Default"/>
        <w:numPr>
          <w:ilvl w:val="0"/>
          <w:numId w:val="2"/>
        </w:numPr>
        <w:spacing w:after="60"/>
        <w:rPr>
          <w:sz w:val="22"/>
          <w:szCs w:val="22"/>
        </w:rPr>
      </w:pPr>
      <w:r w:rsidRPr="00D41AA5">
        <w:rPr>
          <w:sz w:val="22"/>
          <w:szCs w:val="22"/>
        </w:rPr>
        <w:t xml:space="preserve">Refer persons with inquiries or complaints to this policy and the Office for Compliance and Campus Climate. </w:t>
      </w:r>
    </w:p>
    <w:p w14:paraId="60061E4C" w14:textId="5A5D095C" w:rsidR="005D335A" w:rsidRPr="00C33878" w:rsidRDefault="005D335A" w:rsidP="00C33878">
      <w:pPr>
        <w:pStyle w:val="Default"/>
        <w:numPr>
          <w:ilvl w:val="0"/>
          <w:numId w:val="2"/>
        </w:numPr>
        <w:spacing w:after="120"/>
        <w:rPr>
          <w:sz w:val="22"/>
          <w:szCs w:val="22"/>
        </w:rPr>
      </w:pPr>
      <w:r w:rsidRPr="00D41AA5">
        <w:rPr>
          <w:sz w:val="22"/>
          <w:szCs w:val="22"/>
        </w:rPr>
        <w:t xml:space="preserve">Prevent discrimination and harassment whenever possible; initiate a referral for disciplinary and/or corrective action when appropriate. </w:t>
      </w:r>
    </w:p>
    <w:p w14:paraId="23C58145" w14:textId="77777777" w:rsidR="005D335A" w:rsidRPr="00104F8A" w:rsidRDefault="005D335A" w:rsidP="00C33878">
      <w:pPr>
        <w:pStyle w:val="Default"/>
        <w:spacing w:after="120"/>
        <w:rPr>
          <w:sz w:val="22"/>
          <w:szCs w:val="22"/>
        </w:rPr>
      </w:pPr>
      <w:r w:rsidRPr="00104F8A">
        <w:rPr>
          <w:bCs/>
          <w:sz w:val="22"/>
          <w:szCs w:val="22"/>
        </w:rPr>
        <w:t xml:space="preserve">Supervisors, instructors, and others with authority to make decisions on behalf of the </w:t>
      </w:r>
      <w:r w:rsidR="0015294D">
        <w:rPr>
          <w:bCs/>
          <w:sz w:val="22"/>
          <w:szCs w:val="22"/>
        </w:rPr>
        <w:t>C</w:t>
      </w:r>
      <w:r w:rsidR="009B5F8A" w:rsidRPr="00104F8A">
        <w:rPr>
          <w:bCs/>
          <w:sz w:val="22"/>
          <w:szCs w:val="22"/>
        </w:rPr>
        <w:t>ollege</w:t>
      </w:r>
    </w:p>
    <w:p w14:paraId="675D8584" w14:textId="77777777" w:rsidR="00810663" w:rsidRPr="008C1753" w:rsidRDefault="005D335A" w:rsidP="00BB59C6">
      <w:pPr>
        <w:pStyle w:val="Default"/>
        <w:numPr>
          <w:ilvl w:val="0"/>
          <w:numId w:val="3"/>
        </w:numPr>
        <w:spacing w:after="60"/>
        <w:rPr>
          <w:sz w:val="22"/>
          <w:szCs w:val="22"/>
        </w:rPr>
      </w:pPr>
      <w:r w:rsidRPr="00D41AA5">
        <w:rPr>
          <w:sz w:val="22"/>
          <w:szCs w:val="22"/>
        </w:rPr>
        <w:t xml:space="preserve">Ensure that these decisions are made based upon legitimate, non-discriminatory reasons and in </w:t>
      </w:r>
      <w:r w:rsidRPr="008C1753">
        <w:rPr>
          <w:sz w:val="22"/>
          <w:szCs w:val="22"/>
        </w:rPr>
        <w:t xml:space="preserve">accordance with applicable laws, </w:t>
      </w:r>
      <w:r w:rsidR="0015294D" w:rsidRPr="008C1753">
        <w:rPr>
          <w:sz w:val="22"/>
          <w:szCs w:val="22"/>
        </w:rPr>
        <w:t>C</w:t>
      </w:r>
      <w:r w:rsidRPr="008C1753">
        <w:rPr>
          <w:sz w:val="22"/>
          <w:szCs w:val="22"/>
        </w:rPr>
        <w:t xml:space="preserve">ollege policies and procedures. </w:t>
      </w:r>
    </w:p>
    <w:p w14:paraId="44EAFD9C" w14:textId="2912832A" w:rsidR="005D335A" w:rsidRPr="00C33878" w:rsidRDefault="00176EDF" w:rsidP="00C33878">
      <w:pPr>
        <w:pStyle w:val="Default"/>
        <w:numPr>
          <w:ilvl w:val="0"/>
          <w:numId w:val="3"/>
        </w:numPr>
        <w:spacing w:after="120"/>
        <w:rPr>
          <w:sz w:val="22"/>
          <w:szCs w:val="22"/>
        </w:rPr>
      </w:pPr>
      <w:r w:rsidRPr="008C1753">
        <w:rPr>
          <w:sz w:val="22"/>
          <w:szCs w:val="22"/>
        </w:rPr>
        <w:t>Must contact the AAO/Title IX Coordinator to report sexual harassment, discrimination or sexual violence that they observe or learn about.</w:t>
      </w:r>
    </w:p>
    <w:p w14:paraId="26E59AFC" w14:textId="77777777" w:rsidR="005D335A" w:rsidRPr="00104F8A" w:rsidRDefault="005D335A" w:rsidP="00C33878">
      <w:pPr>
        <w:pStyle w:val="Default"/>
        <w:spacing w:after="120"/>
        <w:rPr>
          <w:sz w:val="22"/>
          <w:szCs w:val="22"/>
        </w:rPr>
      </w:pPr>
      <w:r w:rsidRPr="00104F8A">
        <w:rPr>
          <w:bCs/>
          <w:sz w:val="22"/>
          <w:szCs w:val="22"/>
        </w:rPr>
        <w:t>Exec</w:t>
      </w:r>
      <w:r w:rsidR="00560738" w:rsidRPr="00104F8A">
        <w:rPr>
          <w:bCs/>
          <w:sz w:val="22"/>
          <w:szCs w:val="22"/>
        </w:rPr>
        <w:t xml:space="preserve">utive </w:t>
      </w:r>
      <w:r w:rsidRPr="00104F8A">
        <w:rPr>
          <w:bCs/>
          <w:sz w:val="22"/>
          <w:szCs w:val="22"/>
        </w:rPr>
        <w:t>Director for Compliance and Campus Climate</w:t>
      </w:r>
      <w:r w:rsidR="00810663" w:rsidRPr="00104F8A">
        <w:rPr>
          <w:bCs/>
          <w:sz w:val="22"/>
          <w:szCs w:val="22"/>
        </w:rPr>
        <w:t xml:space="preserve"> (AAO/Title IX</w:t>
      </w:r>
      <w:r w:rsidR="009546A1">
        <w:rPr>
          <w:bCs/>
          <w:sz w:val="22"/>
          <w:szCs w:val="22"/>
        </w:rPr>
        <w:t xml:space="preserve"> Coordinator</w:t>
      </w:r>
      <w:r w:rsidR="00810663" w:rsidRPr="00104F8A">
        <w:rPr>
          <w:bCs/>
          <w:sz w:val="22"/>
          <w:szCs w:val="22"/>
        </w:rPr>
        <w:t>)</w:t>
      </w:r>
    </w:p>
    <w:p w14:paraId="1A7D6E01" w14:textId="77777777" w:rsidR="005D335A" w:rsidRPr="00D41AA5" w:rsidRDefault="005D335A" w:rsidP="00BB59C6">
      <w:pPr>
        <w:pStyle w:val="Default"/>
        <w:numPr>
          <w:ilvl w:val="0"/>
          <w:numId w:val="3"/>
        </w:numPr>
        <w:spacing w:after="60"/>
        <w:rPr>
          <w:sz w:val="22"/>
          <w:szCs w:val="22"/>
        </w:rPr>
      </w:pPr>
      <w:r w:rsidRPr="00D41AA5">
        <w:rPr>
          <w:sz w:val="22"/>
          <w:szCs w:val="22"/>
        </w:rPr>
        <w:t xml:space="preserve">Responsible for overall administration of this policy. </w:t>
      </w:r>
    </w:p>
    <w:p w14:paraId="3A47883A" w14:textId="77777777" w:rsidR="005D335A" w:rsidRPr="00D41AA5" w:rsidRDefault="005D335A" w:rsidP="00BB59C6">
      <w:pPr>
        <w:pStyle w:val="Default"/>
        <w:numPr>
          <w:ilvl w:val="0"/>
          <w:numId w:val="3"/>
        </w:numPr>
        <w:spacing w:after="60"/>
        <w:rPr>
          <w:sz w:val="22"/>
          <w:szCs w:val="22"/>
        </w:rPr>
      </w:pPr>
      <w:r w:rsidRPr="00D41AA5">
        <w:rPr>
          <w:sz w:val="22"/>
          <w:szCs w:val="22"/>
        </w:rPr>
        <w:t>Investigate</w:t>
      </w:r>
      <w:r w:rsidR="00560738" w:rsidRPr="00D41AA5">
        <w:rPr>
          <w:sz w:val="22"/>
          <w:szCs w:val="22"/>
        </w:rPr>
        <w:t>s or coordinates investigations pertaining to</w:t>
      </w:r>
      <w:r w:rsidRPr="00D41AA5">
        <w:rPr>
          <w:sz w:val="22"/>
          <w:szCs w:val="22"/>
        </w:rPr>
        <w:t xml:space="preserve"> allegations of discrimination and harassment</w:t>
      </w:r>
      <w:r w:rsidR="00810663" w:rsidRPr="00D41AA5">
        <w:rPr>
          <w:sz w:val="22"/>
          <w:szCs w:val="22"/>
        </w:rPr>
        <w:t xml:space="preserve"> and sexual violence</w:t>
      </w:r>
      <w:r w:rsidRPr="00D41AA5">
        <w:rPr>
          <w:sz w:val="22"/>
          <w:szCs w:val="22"/>
        </w:rPr>
        <w:t xml:space="preserve">. </w:t>
      </w:r>
    </w:p>
    <w:p w14:paraId="4B94D5A5" w14:textId="2B4F42DA" w:rsidR="005D335A" w:rsidRPr="00C33878" w:rsidRDefault="005D335A" w:rsidP="00C33878">
      <w:pPr>
        <w:pStyle w:val="Default"/>
        <w:numPr>
          <w:ilvl w:val="0"/>
          <w:numId w:val="3"/>
        </w:numPr>
        <w:spacing w:after="120"/>
        <w:rPr>
          <w:sz w:val="22"/>
          <w:szCs w:val="22"/>
        </w:rPr>
      </w:pPr>
      <w:r w:rsidRPr="00D41AA5">
        <w:rPr>
          <w:sz w:val="22"/>
          <w:szCs w:val="22"/>
        </w:rPr>
        <w:t>Coordinate</w:t>
      </w:r>
      <w:r w:rsidR="00104F8A">
        <w:rPr>
          <w:sz w:val="22"/>
          <w:szCs w:val="22"/>
        </w:rPr>
        <w:t>s</w:t>
      </w:r>
      <w:r w:rsidRPr="00D41AA5">
        <w:rPr>
          <w:sz w:val="22"/>
          <w:szCs w:val="22"/>
        </w:rPr>
        <w:t xml:space="preserve"> appropriate training </w:t>
      </w:r>
      <w:r w:rsidR="00810663" w:rsidRPr="00D41AA5">
        <w:rPr>
          <w:sz w:val="22"/>
          <w:szCs w:val="22"/>
        </w:rPr>
        <w:t xml:space="preserve">and support </w:t>
      </w:r>
      <w:r w:rsidRPr="00D41AA5">
        <w:rPr>
          <w:sz w:val="22"/>
          <w:szCs w:val="22"/>
        </w:rPr>
        <w:t xml:space="preserve">for employees, supervisors and those designated to assist in compliance of this policy.   </w:t>
      </w:r>
    </w:p>
    <w:p w14:paraId="248752DF" w14:textId="77777777" w:rsidR="005D335A" w:rsidRPr="00104F8A" w:rsidRDefault="005D335A" w:rsidP="00C33878">
      <w:pPr>
        <w:pStyle w:val="Default"/>
        <w:spacing w:after="120"/>
        <w:rPr>
          <w:sz w:val="22"/>
          <w:szCs w:val="22"/>
        </w:rPr>
      </w:pPr>
      <w:r w:rsidRPr="00104F8A">
        <w:rPr>
          <w:bCs/>
          <w:sz w:val="22"/>
          <w:szCs w:val="22"/>
        </w:rPr>
        <w:t xml:space="preserve">Designees of the Office for Compliance and Campus Climate </w:t>
      </w:r>
    </w:p>
    <w:p w14:paraId="23E90B25" w14:textId="77777777" w:rsidR="005D335A" w:rsidRPr="008C1753" w:rsidRDefault="005D335A" w:rsidP="00BB59C6">
      <w:pPr>
        <w:pStyle w:val="Default"/>
        <w:numPr>
          <w:ilvl w:val="0"/>
          <w:numId w:val="3"/>
        </w:numPr>
        <w:spacing w:after="60"/>
        <w:rPr>
          <w:sz w:val="22"/>
          <w:szCs w:val="22"/>
        </w:rPr>
      </w:pPr>
      <w:r w:rsidRPr="008C1753">
        <w:rPr>
          <w:sz w:val="22"/>
          <w:szCs w:val="22"/>
        </w:rPr>
        <w:t xml:space="preserve">Disseminate information and provide education regarding this policy. </w:t>
      </w:r>
    </w:p>
    <w:p w14:paraId="06C95441" w14:textId="77777777" w:rsidR="00176EDF" w:rsidRPr="008C1753" w:rsidRDefault="00176EDF" w:rsidP="00BB59C6">
      <w:pPr>
        <w:pStyle w:val="Default"/>
        <w:numPr>
          <w:ilvl w:val="0"/>
          <w:numId w:val="3"/>
        </w:numPr>
        <w:spacing w:after="60"/>
        <w:rPr>
          <w:sz w:val="22"/>
          <w:szCs w:val="22"/>
        </w:rPr>
      </w:pPr>
      <w:r w:rsidRPr="008C1753">
        <w:rPr>
          <w:sz w:val="22"/>
          <w:szCs w:val="22"/>
        </w:rPr>
        <w:t>Must contact the AAO/Title IX Coordinator to report sexual harassment, discrimination or sexual violence that they observe or learn about.</w:t>
      </w:r>
    </w:p>
    <w:p w14:paraId="5D832581" w14:textId="77777777" w:rsidR="005D335A" w:rsidRPr="00D41AA5" w:rsidRDefault="005D335A" w:rsidP="00BB59C6">
      <w:pPr>
        <w:pStyle w:val="Default"/>
        <w:numPr>
          <w:ilvl w:val="0"/>
          <w:numId w:val="3"/>
        </w:numPr>
        <w:spacing w:after="60"/>
        <w:rPr>
          <w:sz w:val="22"/>
          <w:szCs w:val="22"/>
        </w:rPr>
      </w:pPr>
      <w:r w:rsidRPr="008C1753">
        <w:rPr>
          <w:sz w:val="22"/>
          <w:szCs w:val="22"/>
        </w:rPr>
        <w:lastRenderedPageBreak/>
        <w:t>Act as a resource for faculty, staff, and students</w:t>
      </w:r>
      <w:r w:rsidRPr="00D41AA5">
        <w:rPr>
          <w:sz w:val="22"/>
          <w:szCs w:val="22"/>
        </w:rPr>
        <w:t xml:space="preserve"> on issues of harassment, discrimination or sexual violence. </w:t>
      </w:r>
    </w:p>
    <w:p w14:paraId="70B552CD" w14:textId="77777777" w:rsidR="005D335A" w:rsidRPr="00D41AA5" w:rsidRDefault="005D335A" w:rsidP="00BB59C6">
      <w:pPr>
        <w:pStyle w:val="Default"/>
        <w:numPr>
          <w:ilvl w:val="0"/>
          <w:numId w:val="3"/>
        </w:numPr>
        <w:spacing w:after="60"/>
        <w:rPr>
          <w:sz w:val="22"/>
          <w:szCs w:val="22"/>
        </w:rPr>
      </w:pPr>
      <w:r w:rsidRPr="00D41AA5">
        <w:rPr>
          <w:sz w:val="22"/>
          <w:szCs w:val="22"/>
        </w:rPr>
        <w:t xml:space="preserve">Provide information regarding questions or concerns about harassment, discrimination or sexual violence. </w:t>
      </w:r>
    </w:p>
    <w:p w14:paraId="3DEEC669" w14:textId="0A3082D6" w:rsidR="005D335A" w:rsidRPr="00BB59C6" w:rsidRDefault="005D335A" w:rsidP="00C33878">
      <w:pPr>
        <w:pStyle w:val="Default"/>
        <w:numPr>
          <w:ilvl w:val="0"/>
          <w:numId w:val="3"/>
        </w:numPr>
        <w:spacing w:after="120"/>
        <w:rPr>
          <w:sz w:val="22"/>
          <w:szCs w:val="22"/>
        </w:rPr>
      </w:pPr>
      <w:r w:rsidRPr="00D41AA5">
        <w:rPr>
          <w:sz w:val="22"/>
          <w:szCs w:val="22"/>
        </w:rPr>
        <w:t xml:space="preserve">Direct individuals to the Office for Compliance and Campus Climate for a more in-depth assessment of situations or concerns brought to their attention. </w:t>
      </w:r>
    </w:p>
    <w:p w14:paraId="367F5E5F" w14:textId="77777777" w:rsidR="005D335A" w:rsidRPr="00104F8A" w:rsidRDefault="005D335A" w:rsidP="00C33878">
      <w:pPr>
        <w:pStyle w:val="Default"/>
        <w:spacing w:after="120"/>
        <w:rPr>
          <w:sz w:val="22"/>
          <w:szCs w:val="22"/>
        </w:rPr>
      </w:pPr>
      <w:r w:rsidRPr="00104F8A">
        <w:rPr>
          <w:bCs/>
          <w:sz w:val="22"/>
          <w:szCs w:val="22"/>
        </w:rPr>
        <w:t xml:space="preserve">Faculty, staff, and students </w:t>
      </w:r>
    </w:p>
    <w:p w14:paraId="21A4D075" w14:textId="77777777" w:rsidR="00560738" w:rsidRPr="00D41AA5" w:rsidRDefault="009B5F8A" w:rsidP="00BB59C6">
      <w:pPr>
        <w:pStyle w:val="Default"/>
        <w:numPr>
          <w:ilvl w:val="0"/>
          <w:numId w:val="4"/>
        </w:numPr>
        <w:spacing w:after="60"/>
        <w:rPr>
          <w:sz w:val="22"/>
          <w:szCs w:val="22"/>
        </w:rPr>
      </w:pPr>
      <w:r w:rsidRPr="00D41AA5">
        <w:rPr>
          <w:sz w:val="22"/>
          <w:szCs w:val="22"/>
        </w:rPr>
        <w:t>Understand and r</w:t>
      </w:r>
      <w:r w:rsidR="005D335A" w:rsidRPr="00D41AA5">
        <w:rPr>
          <w:sz w:val="22"/>
          <w:szCs w:val="22"/>
        </w:rPr>
        <w:t xml:space="preserve">efrain from behavior that </w:t>
      </w:r>
      <w:r w:rsidRPr="00D41AA5">
        <w:rPr>
          <w:sz w:val="22"/>
          <w:szCs w:val="22"/>
        </w:rPr>
        <w:t xml:space="preserve">violates this policy or otherwise </w:t>
      </w:r>
      <w:r w:rsidR="005D335A" w:rsidRPr="00D41AA5">
        <w:rPr>
          <w:sz w:val="22"/>
          <w:szCs w:val="22"/>
        </w:rPr>
        <w:t>creates a hostile environment for others</w:t>
      </w:r>
      <w:r w:rsidRPr="00D41AA5">
        <w:rPr>
          <w:sz w:val="22"/>
          <w:szCs w:val="22"/>
        </w:rPr>
        <w:t>. Remember that it is not the intent of the individual</w:t>
      </w:r>
      <w:r w:rsidR="00257BF1" w:rsidRPr="00EC5BBE">
        <w:rPr>
          <w:color w:val="000000" w:themeColor="text1"/>
          <w:sz w:val="22"/>
          <w:szCs w:val="22"/>
        </w:rPr>
        <w:t>’s</w:t>
      </w:r>
      <w:r w:rsidRPr="00D41AA5">
        <w:rPr>
          <w:sz w:val="22"/>
          <w:szCs w:val="22"/>
        </w:rPr>
        <w:t xml:space="preserve"> behavior rather the perception of the individual that the behavior is hostile or discriminatory that gives rise to a claim under this policy.  </w:t>
      </w:r>
    </w:p>
    <w:p w14:paraId="6169C221" w14:textId="77777777" w:rsidR="00B4001B" w:rsidRPr="00D41AA5" w:rsidRDefault="00B4001B" w:rsidP="00BB59C6">
      <w:pPr>
        <w:pStyle w:val="Default"/>
        <w:numPr>
          <w:ilvl w:val="0"/>
          <w:numId w:val="4"/>
        </w:numPr>
        <w:spacing w:after="60"/>
        <w:rPr>
          <w:sz w:val="22"/>
          <w:szCs w:val="22"/>
        </w:rPr>
      </w:pPr>
      <w:r w:rsidRPr="00D41AA5">
        <w:rPr>
          <w:rFonts w:eastAsia="Times New Roman" w:cs="Times New Roman"/>
          <w:sz w:val="22"/>
          <w:szCs w:val="22"/>
        </w:rPr>
        <w:t xml:space="preserve">Talk to the person involved if you feel you can do so safely.  You might explain why you were offended by what occurred.  Sometimes a clearing of the air is all that is necessary. </w:t>
      </w:r>
    </w:p>
    <w:p w14:paraId="1B865732" w14:textId="77777777" w:rsidR="00560738" w:rsidRPr="00D41AA5" w:rsidRDefault="00560738" w:rsidP="00BB59C6">
      <w:pPr>
        <w:pStyle w:val="Default"/>
        <w:numPr>
          <w:ilvl w:val="0"/>
          <w:numId w:val="4"/>
        </w:numPr>
        <w:spacing w:after="60"/>
        <w:rPr>
          <w:sz w:val="22"/>
          <w:szCs w:val="22"/>
        </w:rPr>
      </w:pPr>
      <w:r w:rsidRPr="00D41AA5">
        <w:rPr>
          <w:rFonts w:eastAsia="Times New Roman" w:cs="Times New Roman"/>
          <w:sz w:val="22"/>
          <w:szCs w:val="22"/>
        </w:rPr>
        <w:t xml:space="preserve">Keep a record of what occurred.  Include direct quotes, witnesses, and patterns to the harassing behavior.  Save any relevant cards, letters, or e-mail messages sent, however harmless they may seem. </w:t>
      </w:r>
    </w:p>
    <w:p w14:paraId="3656B9AB" w14:textId="6297F2A7" w:rsidR="00BC71A5" w:rsidRPr="00C33878" w:rsidRDefault="00B4001B" w:rsidP="00C33878">
      <w:pPr>
        <w:pStyle w:val="Default"/>
        <w:numPr>
          <w:ilvl w:val="0"/>
          <w:numId w:val="4"/>
        </w:numPr>
        <w:spacing w:after="120"/>
        <w:rPr>
          <w:sz w:val="22"/>
          <w:szCs w:val="22"/>
        </w:rPr>
      </w:pPr>
      <w:r w:rsidRPr="00D41AA5">
        <w:rPr>
          <w:rFonts w:eastAsia="Times New Roman" w:cs="Times New Roman"/>
          <w:sz w:val="22"/>
          <w:szCs w:val="22"/>
        </w:rPr>
        <w:t>Do not ignore the situation.  Ta</w:t>
      </w:r>
      <w:r w:rsidR="00560738" w:rsidRPr="00D41AA5">
        <w:rPr>
          <w:rFonts w:eastAsia="Times New Roman" w:cs="Times New Roman"/>
          <w:color w:val="auto"/>
          <w:sz w:val="22"/>
          <w:szCs w:val="22"/>
        </w:rPr>
        <w:t xml:space="preserve">ke action.  </w:t>
      </w:r>
      <w:r w:rsidR="00E1110B" w:rsidRPr="00D41AA5">
        <w:rPr>
          <w:rFonts w:eastAsia="Times New Roman" w:cs="Times New Roman"/>
          <w:color w:val="auto"/>
          <w:sz w:val="22"/>
          <w:szCs w:val="22"/>
        </w:rPr>
        <w:t>Seek out the assistance of y</w:t>
      </w:r>
      <w:r w:rsidR="00560738" w:rsidRPr="00D41AA5">
        <w:rPr>
          <w:rFonts w:eastAsia="Times New Roman" w:cs="Times New Roman"/>
          <w:color w:val="auto"/>
          <w:sz w:val="22"/>
          <w:szCs w:val="22"/>
        </w:rPr>
        <w:t>our supervisor</w:t>
      </w:r>
      <w:r w:rsidR="00E1110B" w:rsidRPr="00D41AA5">
        <w:rPr>
          <w:rFonts w:eastAsia="Times New Roman" w:cs="Times New Roman"/>
          <w:color w:val="auto"/>
          <w:sz w:val="22"/>
          <w:szCs w:val="22"/>
        </w:rPr>
        <w:t>, professor, advisor</w:t>
      </w:r>
      <w:r w:rsidR="00560738" w:rsidRPr="00D41AA5">
        <w:rPr>
          <w:rFonts w:eastAsia="Times New Roman" w:cs="Times New Roman"/>
          <w:color w:val="auto"/>
          <w:sz w:val="22"/>
          <w:szCs w:val="22"/>
        </w:rPr>
        <w:t xml:space="preserve"> and/or </w:t>
      </w:r>
      <w:r w:rsidR="00176EDF" w:rsidRPr="008C1753">
        <w:rPr>
          <w:rFonts w:eastAsia="Times New Roman" w:cs="Times New Roman"/>
          <w:color w:val="auto"/>
          <w:sz w:val="22"/>
          <w:szCs w:val="22"/>
        </w:rPr>
        <w:t xml:space="preserve">report directly to </w:t>
      </w:r>
      <w:r w:rsidR="00560738" w:rsidRPr="008C1753">
        <w:rPr>
          <w:rFonts w:eastAsia="Times New Roman" w:cs="Times New Roman"/>
          <w:color w:val="auto"/>
          <w:sz w:val="22"/>
          <w:szCs w:val="22"/>
        </w:rPr>
        <w:t>th</w:t>
      </w:r>
      <w:r w:rsidR="00104F8A" w:rsidRPr="008C1753">
        <w:rPr>
          <w:rFonts w:eastAsia="Times New Roman" w:cs="Times New Roman"/>
          <w:color w:val="auto"/>
          <w:sz w:val="22"/>
          <w:szCs w:val="22"/>
        </w:rPr>
        <w:t>e</w:t>
      </w:r>
      <w:r w:rsidR="00104F8A">
        <w:rPr>
          <w:rFonts w:eastAsia="Times New Roman" w:cs="Times New Roman"/>
          <w:color w:val="auto"/>
          <w:sz w:val="22"/>
          <w:szCs w:val="22"/>
        </w:rPr>
        <w:t xml:space="preserve"> Affirmative </w:t>
      </w:r>
      <w:r w:rsidR="00176EDF">
        <w:rPr>
          <w:rFonts w:eastAsia="Times New Roman" w:cs="Times New Roman"/>
          <w:color w:val="auto"/>
          <w:sz w:val="22"/>
          <w:szCs w:val="22"/>
        </w:rPr>
        <w:t>AAO</w:t>
      </w:r>
      <w:r w:rsidR="00104F8A">
        <w:rPr>
          <w:rFonts w:eastAsia="Times New Roman" w:cs="Times New Roman"/>
          <w:color w:val="auto"/>
          <w:sz w:val="22"/>
          <w:szCs w:val="22"/>
        </w:rPr>
        <w:t>/</w:t>
      </w:r>
      <w:r w:rsidR="00560738" w:rsidRPr="00D41AA5">
        <w:rPr>
          <w:rFonts w:eastAsia="Times New Roman" w:cs="Times New Roman"/>
          <w:color w:val="auto"/>
          <w:sz w:val="22"/>
          <w:szCs w:val="22"/>
        </w:rPr>
        <w:t>Title IX Coordinator</w:t>
      </w:r>
      <w:r w:rsidR="00E1110B" w:rsidRPr="00D41AA5">
        <w:rPr>
          <w:rFonts w:eastAsia="Times New Roman" w:cs="Times New Roman"/>
          <w:color w:val="auto"/>
          <w:sz w:val="22"/>
          <w:szCs w:val="22"/>
          <w:u w:val="single"/>
        </w:rPr>
        <w:t>.</w:t>
      </w:r>
    </w:p>
    <w:p w14:paraId="4A08E43E" w14:textId="77777777" w:rsidR="00014A52" w:rsidRPr="00D41AA5" w:rsidRDefault="0000667B" w:rsidP="00BB59C6">
      <w:pPr>
        <w:spacing w:before="360" w:after="120" w:line="240" w:lineRule="auto"/>
        <w:rPr>
          <w:rFonts w:ascii="Garamond" w:hAnsi="Garamond" w:cs="Times New Roman"/>
          <w:b/>
          <w:u w:val="single"/>
        </w:rPr>
      </w:pPr>
      <w:r w:rsidRPr="00D41AA5">
        <w:rPr>
          <w:rFonts w:ascii="Garamond" w:hAnsi="Garamond" w:cs="Times New Roman"/>
          <w:b/>
          <w:u w:val="single"/>
        </w:rPr>
        <w:t xml:space="preserve">Jurisdiction of </w:t>
      </w:r>
      <w:r w:rsidR="00313E08" w:rsidRPr="00D41AA5">
        <w:rPr>
          <w:rFonts w:ascii="Garamond" w:hAnsi="Garamond" w:cs="Times New Roman"/>
          <w:b/>
          <w:u w:val="single"/>
        </w:rPr>
        <w:t>the Affirmative Action Officer (</w:t>
      </w:r>
      <w:r w:rsidRPr="00D41AA5">
        <w:rPr>
          <w:rFonts w:ascii="Garamond" w:hAnsi="Garamond" w:cs="Times New Roman"/>
          <w:b/>
          <w:u w:val="single"/>
        </w:rPr>
        <w:t>AAO</w:t>
      </w:r>
      <w:r w:rsidR="00313E08" w:rsidRPr="00D41AA5">
        <w:rPr>
          <w:rFonts w:ascii="Garamond" w:hAnsi="Garamond" w:cs="Times New Roman"/>
          <w:b/>
          <w:u w:val="single"/>
        </w:rPr>
        <w:t>)/ Title IX Coordinator</w:t>
      </w:r>
    </w:p>
    <w:p w14:paraId="16C2708E" w14:textId="77777777" w:rsidR="0000667B" w:rsidRPr="00D41AA5" w:rsidRDefault="0000667B" w:rsidP="00C33878">
      <w:pPr>
        <w:autoSpaceDE w:val="0"/>
        <w:autoSpaceDN w:val="0"/>
        <w:adjustRightInd w:val="0"/>
        <w:spacing w:after="120" w:line="240" w:lineRule="auto"/>
        <w:rPr>
          <w:rFonts w:ascii="Garamond" w:hAnsi="Garamond" w:cs="Times New Roman"/>
          <w:color w:val="000000"/>
        </w:rPr>
      </w:pPr>
      <w:r w:rsidRPr="00D41AA5">
        <w:rPr>
          <w:rFonts w:ascii="Garamond" w:hAnsi="Garamond" w:cs="Times New Roman"/>
          <w:color w:val="000000"/>
        </w:rPr>
        <w:t xml:space="preserve">The policy is administered by the Executive Director for </w:t>
      </w:r>
      <w:r w:rsidR="002D6B74" w:rsidRPr="00D41AA5">
        <w:rPr>
          <w:rFonts w:ascii="Garamond" w:hAnsi="Garamond" w:cs="Times New Roman"/>
          <w:color w:val="000000"/>
        </w:rPr>
        <w:t>Compliance</w:t>
      </w:r>
      <w:r w:rsidRPr="00D41AA5">
        <w:rPr>
          <w:rFonts w:ascii="Garamond" w:hAnsi="Garamond" w:cs="Times New Roman"/>
          <w:color w:val="000000"/>
        </w:rPr>
        <w:t xml:space="preserve"> and Campus Climate /AAO</w:t>
      </w:r>
      <w:r w:rsidR="00E1110B" w:rsidRPr="00D41AA5">
        <w:rPr>
          <w:rFonts w:ascii="Garamond" w:hAnsi="Garamond" w:cs="Times New Roman"/>
          <w:color w:val="000000"/>
        </w:rPr>
        <w:t>/Title IX Coordinator</w:t>
      </w:r>
      <w:r w:rsidRPr="00D41AA5">
        <w:rPr>
          <w:rFonts w:ascii="Garamond" w:hAnsi="Garamond" w:cs="Times New Roman"/>
          <w:color w:val="000000"/>
        </w:rPr>
        <w:t xml:space="preserve">.  This position reports directly to the President </w:t>
      </w:r>
      <w:r w:rsidR="005B645A" w:rsidRPr="00D41AA5">
        <w:rPr>
          <w:rFonts w:ascii="Garamond" w:hAnsi="Garamond" w:cs="Times New Roman"/>
          <w:color w:val="000000"/>
        </w:rPr>
        <w:t xml:space="preserve">of the College </w:t>
      </w:r>
      <w:r w:rsidRPr="00D41AA5">
        <w:rPr>
          <w:rFonts w:ascii="Garamond" w:hAnsi="Garamond" w:cs="Times New Roman"/>
          <w:color w:val="000000"/>
        </w:rPr>
        <w:t xml:space="preserve">and is </w:t>
      </w:r>
      <w:r w:rsidR="004F504F" w:rsidRPr="00D41AA5">
        <w:rPr>
          <w:rFonts w:ascii="Garamond" w:hAnsi="Garamond" w:cs="Times New Roman"/>
          <w:color w:val="000000"/>
        </w:rPr>
        <w:t>the</w:t>
      </w:r>
      <w:r w:rsidRPr="00D41AA5">
        <w:rPr>
          <w:rFonts w:ascii="Garamond" w:hAnsi="Garamond" w:cs="Times New Roman"/>
          <w:color w:val="000000"/>
        </w:rPr>
        <w:t xml:space="preserve"> designee for the administration of these </w:t>
      </w:r>
      <w:r w:rsidR="002D6B74" w:rsidRPr="00D41AA5">
        <w:rPr>
          <w:rFonts w:ascii="Garamond" w:hAnsi="Garamond" w:cs="Times New Roman"/>
          <w:color w:val="000000"/>
        </w:rPr>
        <w:t>procedures. These</w:t>
      </w:r>
      <w:r w:rsidRPr="00D41AA5">
        <w:rPr>
          <w:rFonts w:ascii="Garamond" w:hAnsi="Garamond" w:cs="Times New Roman"/>
          <w:color w:val="000000"/>
        </w:rPr>
        <w:t xml:space="preserve"> procedures have been approved by the State University of New York, Office of </w:t>
      </w:r>
      <w:r w:rsidR="00651626">
        <w:rPr>
          <w:rFonts w:ascii="Garamond" w:hAnsi="Garamond" w:cs="Times New Roman"/>
          <w:color w:val="000000"/>
        </w:rPr>
        <w:t>General</w:t>
      </w:r>
      <w:r w:rsidR="00651626" w:rsidRPr="00D41AA5">
        <w:rPr>
          <w:rFonts w:ascii="Garamond" w:hAnsi="Garamond" w:cs="Times New Roman"/>
          <w:color w:val="000000"/>
        </w:rPr>
        <w:t xml:space="preserve"> </w:t>
      </w:r>
      <w:r w:rsidRPr="00D41AA5">
        <w:rPr>
          <w:rFonts w:ascii="Garamond" w:hAnsi="Garamond" w:cs="Times New Roman"/>
          <w:color w:val="000000"/>
        </w:rPr>
        <w:t xml:space="preserve">Counsel. </w:t>
      </w:r>
      <w:r w:rsidR="002D6B74" w:rsidRPr="00D41AA5">
        <w:rPr>
          <w:rFonts w:ascii="Garamond" w:hAnsi="Garamond" w:cs="Times New Roman"/>
          <w:color w:val="000000"/>
        </w:rPr>
        <w:t>Th</w:t>
      </w:r>
      <w:r w:rsidR="004F504F" w:rsidRPr="00D41AA5">
        <w:rPr>
          <w:rFonts w:ascii="Garamond" w:hAnsi="Garamond" w:cs="Times New Roman"/>
          <w:color w:val="000000"/>
        </w:rPr>
        <w:t>is policy intends</w:t>
      </w:r>
      <w:r w:rsidRPr="00D41AA5">
        <w:rPr>
          <w:rFonts w:ascii="Garamond" w:hAnsi="Garamond" w:cs="Times New Roman"/>
          <w:color w:val="000000"/>
        </w:rPr>
        <w:t xml:space="preserve"> to </w:t>
      </w:r>
      <w:r w:rsidR="002D6B74" w:rsidRPr="00D41AA5">
        <w:rPr>
          <w:rFonts w:ascii="Garamond" w:hAnsi="Garamond" w:cs="Times New Roman"/>
          <w:color w:val="000000"/>
        </w:rPr>
        <w:t xml:space="preserve">provide an equitable process, balancing </w:t>
      </w:r>
      <w:r w:rsidRPr="00D41AA5">
        <w:rPr>
          <w:rFonts w:ascii="Garamond" w:hAnsi="Garamond" w:cs="Times New Roman"/>
          <w:color w:val="000000"/>
        </w:rPr>
        <w:t>the rights of those bringing complaints of discrimination, harassment and retaliation (the “Complainant”)</w:t>
      </w:r>
      <w:r w:rsidR="002D6B74" w:rsidRPr="00D41AA5">
        <w:rPr>
          <w:rFonts w:ascii="Garamond" w:hAnsi="Garamond" w:cs="Times New Roman"/>
          <w:color w:val="000000"/>
        </w:rPr>
        <w:t>, t</w:t>
      </w:r>
      <w:r w:rsidRPr="00D41AA5">
        <w:rPr>
          <w:rFonts w:ascii="Garamond" w:hAnsi="Garamond" w:cs="Times New Roman"/>
          <w:color w:val="000000"/>
        </w:rPr>
        <w:t>hose against whom such claims are brought (t</w:t>
      </w:r>
      <w:r w:rsidR="002D6B74" w:rsidRPr="00D41AA5">
        <w:rPr>
          <w:rFonts w:ascii="Garamond" w:hAnsi="Garamond" w:cs="Times New Roman"/>
          <w:color w:val="000000"/>
        </w:rPr>
        <w:t xml:space="preserve">he “Respondent”) and the interest of the </w:t>
      </w:r>
      <w:r w:rsidR="0015294D">
        <w:rPr>
          <w:rFonts w:ascii="Garamond" w:hAnsi="Garamond" w:cs="Times New Roman"/>
          <w:color w:val="000000"/>
        </w:rPr>
        <w:t>C</w:t>
      </w:r>
      <w:r w:rsidR="002D6B74" w:rsidRPr="00D41AA5">
        <w:rPr>
          <w:rFonts w:ascii="Garamond" w:hAnsi="Garamond" w:cs="Times New Roman"/>
          <w:color w:val="000000"/>
        </w:rPr>
        <w:t xml:space="preserve">ollege to maintain a safe and productive learning and working environment.  </w:t>
      </w:r>
    </w:p>
    <w:p w14:paraId="7514FFC8" w14:textId="77777777" w:rsidR="004646B5" w:rsidRPr="00D41AA5" w:rsidRDefault="004646B5" w:rsidP="00C33878">
      <w:pPr>
        <w:spacing w:after="120" w:line="240" w:lineRule="auto"/>
        <w:rPr>
          <w:rFonts w:ascii="Garamond" w:eastAsia="Times New Roman" w:hAnsi="Garamond" w:cs="Times New Roman"/>
        </w:rPr>
      </w:pPr>
      <w:r w:rsidRPr="00D41AA5">
        <w:rPr>
          <w:rFonts w:ascii="Garamond" w:eastAsia="Times New Roman" w:hAnsi="Garamond" w:cs="Times New Roman"/>
        </w:rPr>
        <w:t xml:space="preserve">Complaints of harassment, discrimination or sexual violence </w:t>
      </w:r>
      <w:r w:rsidR="001B3B4B" w:rsidRPr="00D41AA5">
        <w:rPr>
          <w:rFonts w:ascii="Garamond" w:eastAsia="Times New Roman" w:hAnsi="Garamond" w:cs="Times New Roman"/>
        </w:rPr>
        <w:t>can be made to the Dean of Student</w:t>
      </w:r>
      <w:r w:rsidR="00D73A0A" w:rsidRPr="00D41AA5">
        <w:rPr>
          <w:rFonts w:ascii="Garamond" w:eastAsia="Times New Roman" w:hAnsi="Garamond" w:cs="Times New Roman"/>
        </w:rPr>
        <w:t>s</w:t>
      </w:r>
      <w:r w:rsidR="001B3B4B" w:rsidRPr="00D41AA5">
        <w:rPr>
          <w:rFonts w:ascii="Garamond" w:eastAsia="Times New Roman" w:hAnsi="Garamond" w:cs="Times New Roman"/>
        </w:rPr>
        <w:t xml:space="preserve">, Human Resources or directly to the </w:t>
      </w:r>
      <w:r w:rsidR="00313E08" w:rsidRPr="00D41AA5">
        <w:rPr>
          <w:rFonts w:ascii="Garamond" w:eastAsia="Times New Roman" w:hAnsi="Garamond" w:cs="Times New Roman"/>
        </w:rPr>
        <w:t>AAO</w:t>
      </w:r>
      <w:r w:rsidR="00251E5D">
        <w:rPr>
          <w:rFonts w:ascii="Garamond" w:eastAsia="Times New Roman" w:hAnsi="Garamond" w:cs="Times New Roman"/>
        </w:rPr>
        <w:t>/Title IX Coordinator</w:t>
      </w:r>
      <w:r w:rsidRPr="00D41AA5">
        <w:rPr>
          <w:rFonts w:ascii="Garamond" w:eastAsia="Times New Roman" w:hAnsi="Garamond" w:cs="Times New Roman"/>
        </w:rPr>
        <w:t xml:space="preserve">. </w:t>
      </w:r>
      <w:r w:rsidR="001B3B4B" w:rsidRPr="00D41AA5">
        <w:rPr>
          <w:rFonts w:ascii="Garamond" w:eastAsia="Times New Roman" w:hAnsi="Garamond" w:cs="Times New Roman"/>
        </w:rPr>
        <w:t xml:space="preserve">Complainants often feel more comfortable reporting these concerns to an administrator, manager or supervisor.  </w:t>
      </w:r>
      <w:r w:rsidR="005B645A" w:rsidRPr="00D41AA5">
        <w:rPr>
          <w:rFonts w:ascii="Garamond" w:eastAsia="Times New Roman" w:hAnsi="Garamond" w:cs="Times New Roman"/>
        </w:rPr>
        <w:t xml:space="preserve">Reports made </w:t>
      </w:r>
      <w:r w:rsidRPr="00D41AA5">
        <w:rPr>
          <w:rFonts w:ascii="Garamond" w:eastAsia="Times New Roman" w:hAnsi="Garamond" w:cs="Times New Roman"/>
        </w:rPr>
        <w:t xml:space="preserve">to a College administrator, manager, or supervisor concerning an act of discrimination or harassment shall be immediately referred to the </w:t>
      </w:r>
      <w:r w:rsidR="005B645A" w:rsidRPr="00D41AA5">
        <w:rPr>
          <w:rFonts w:ascii="Garamond" w:eastAsia="Times New Roman" w:hAnsi="Garamond" w:cs="Times New Roman"/>
        </w:rPr>
        <w:t>AAO</w:t>
      </w:r>
      <w:r w:rsidR="00251E5D">
        <w:rPr>
          <w:rFonts w:ascii="Garamond" w:hAnsi="Garamond" w:cs="Times New Roman"/>
          <w:color w:val="000000"/>
        </w:rPr>
        <w:t>/Title IX Coordinator</w:t>
      </w:r>
      <w:r w:rsidRPr="00D41AA5">
        <w:rPr>
          <w:rFonts w:ascii="Garamond" w:eastAsia="Times New Roman" w:hAnsi="Garamond" w:cs="Times New Roman"/>
        </w:rPr>
        <w:t>. The AAO/Title IX Coordinator will also receive initial inquiries, reports, and requests for consultation and will coordinate appropriate and timely responses.</w:t>
      </w:r>
    </w:p>
    <w:p w14:paraId="3DA7C305" w14:textId="77777777" w:rsidR="00DC20AE" w:rsidRPr="00D41AA5" w:rsidRDefault="002D6B74" w:rsidP="00C33878">
      <w:pPr>
        <w:spacing w:after="120" w:line="240" w:lineRule="auto"/>
        <w:rPr>
          <w:rFonts w:ascii="Garamond" w:eastAsia="Times New Roman" w:hAnsi="Garamond" w:cs="Times New Roman"/>
        </w:rPr>
      </w:pPr>
      <w:r w:rsidRPr="00D41AA5">
        <w:rPr>
          <w:rFonts w:ascii="Garamond" w:hAnsi="Garamond" w:cs="Times New Roman"/>
          <w:color w:val="000000"/>
        </w:rPr>
        <w:t xml:space="preserve">If, at any time during the course of resolving or investigating a complaint of discrimination, the </w:t>
      </w:r>
      <w:r w:rsidR="005B645A" w:rsidRPr="00D41AA5">
        <w:rPr>
          <w:rFonts w:ascii="Garamond" w:hAnsi="Garamond" w:cs="Times New Roman"/>
          <w:color w:val="000000"/>
        </w:rPr>
        <w:t>AAO</w:t>
      </w:r>
      <w:r w:rsidR="00251E5D">
        <w:rPr>
          <w:rFonts w:ascii="Garamond" w:hAnsi="Garamond" w:cs="Times New Roman"/>
          <w:color w:val="000000"/>
        </w:rPr>
        <w:t>/Title IX Coordinator</w:t>
      </w:r>
      <w:r w:rsidRPr="00D41AA5">
        <w:rPr>
          <w:rFonts w:ascii="Garamond" w:hAnsi="Garamond" w:cs="Times New Roman"/>
          <w:color w:val="000000"/>
        </w:rPr>
        <w:t xml:space="preserve"> determines that a complaint is not within the jurisdiction of the office, the complaint and complainant shall be referred to the appropriate office and the matter shall be considered concluded for the purposes of the Affirmative Action Office.</w:t>
      </w:r>
      <w:r w:rsidR="00DC20AE" w:rsidRPr="00D41AA5">
        <w:rPr>
          <w:rFonts w:ascii="Garamond" w:eastAsia="Times New Roman" w:hAnsi="Garamond" w:cs="Times New Roman"/>
        </w:rPr>
        <w:t xml:space="preserve"> </w:t>
      </w:r>
      <w:r w:rsidR="007E3BA5" w:rsidRPr="00D41AA5">
        <w:rPr>
          <w:rFonts w:ascii="Garamond" w:eastAsia="Times New Roman" w:hAnsi="Garamond" w:cs="Times New Roman"/>
        </w:rPr>
        <w:t>In addition, b</w:t>
      </w:r>
      <w:r w:rsidR="00DC20AE" w:rsidRPr="00D41AA5">
        <w:rPr>
          <w:rFonts w:ascii="Garamond" w:eastAsia="Times New Roman" w:hAnsi="Garamond" w:cs="Times New Roman"/>
        </w:rPr>
        <w:t xml:space="preserve">ased on information received, the </w:t>
      </w:r>
      <w:r w:rsidR="005B645A" w:rsidRPr="00D41AA5">
        <w:rPr>
          <w:rFonts w:ascii="Garamond" w:eastAsia="Times New Roman" w:hAnsi="Garamond" w:cs="Times New Roman"/>
        </w:rPr>
        <w:t>AAO</w:t>
      </w:r>
      <w:r w:rsidR="00251E5D">
        <w:rPr>
          <w:rFonts w:ascii="Garamond" w:hAnsi="Garamond" w:cs="Times New Roman"/>
          <w:color w:val="000000"/>
        </w:rPr>
        <w:t>/Title IX Coordinator</w:t>
      </w:r>
      <w:r w:rsidR="00DC20AE" w:rsidRPr="00D41AA5">
        <w:rPr>
          <w:rFonts w:ascii="Garamond" w:eastAsia="Times New Roman" w:hAnsi="Garamond" w:cs="Times New Roman"/>
        </w:rPr>
        <w:t xml:space="preserve"> may exercise her/his discretion and initiate a</w:t>
      </w:r>
      <w:r w:rsidR="00810663" w:rsidRPr="00D41AA5">
        <w:rPr>
          <w:rFonts w:ascii="Garamond" w:eastAsia="Times New Roman" w:hAnsi="Garamond" w:cs="Times New Roman"/>
        </w:rPr>
        <w:t xml:space="preserve">n investigation </w:t>
      </w:r>
      <w:r w:rsidR="00DC20AE" w:rsidRPr="00D41AA5">
        <w:rPr>
          <w:rFonts w:ascii="Garamond" w:eastAsia="Times New Roman" w:hAnsi="Garamond" w:cs="Times New Roman"/>
        </w:rPr>
        <w:t>on behalf of the College community</w:t>
      </w:r>
      <w:r w:rsidR="00651626">
        <w:rPr>
          <w:rFonts w:ascii="Garamond" w:eastAsia="Times New Roman" w:hAnsi="Garamond" w:cs="Times New Roman"/>
        </w:rPr>
        <w:t>, with or without the cooperation or involvement of a complainant/victim</w:t>
      </w:r>
      <w:r w:rsidR="00DC20AE" w:rsidRPr="00D41AA5">
        <w:rPr>
          <w:rFonts w:ascii="Garamond" w:eastAsia="Times New Roman" w:hAnsi="Garamond" w:cs="Times New Roman"/>
        </w:rPr>
        <w:t>.</w:t>
      </w:r>
    </w:p>
    <w:p w14:paraId="319B3CE1" w14:textId="77777777" w:rsidR="0000667B" w:rsidRPr="00D41AA5" w:rsidRDefault="0000667B" w:rsidP="00C33878">
      <w:pPr>
        <w:spacing w:after="120" w:line="240" w:lineRule="auto"/>
        <w:rPr>
          <w:rFonts w:ascii="Garamond" w:hAnsi="Garamond"/>
        </w:rPr>
      </w:pPr>
      <w:r w:rsidRPr="00D41AA5">
        <w:rPr>
          <w:rFonts w:ascii="Garamond" w:hAnsi="Garamond" w:cs="Agenda-Regular"/>
        </w:rPr>
        <w:t xml:space="preserve">Employee </w:t>
      </w:r>
      <w:r w:rsidR="001B3B4B" w:rsidRPr="00D41AA5">
        <w:rPr>
          <w:rFonts w:ascii="Garamond" w:hAnsi="Garamond" w:cs="Agenda-Regular"/>
        </w:rPr>
        <w:t xml:space="preserve">corrective and disciplinary procedures and the </w:t>
      </w:r>
      <w:r w:rsidRPr="00D41AA5">
        <w:rPr>
          <w:rFonts w:ascii="Garamond" w:hAnsi="Garamond" w:cs="Agenda-Regular"/>
        </w:rPr>
        <w:t xml:space="preserve">student disciplinary </w:t>
      </w:r>
      <w:r w:rsidR="00D72801" w:rsidRPr="00D41AA5">
        <w:rPr>
          <w:rFonts w:ascii="Garamond" w:hAnsi="Garamond" w:cs="Agenda-Regular"/>
        </w:rPr>
        <w:t>processes</w:t>
      </w:r>
      <w:r w:rsidRPr="00D41AA5">
        <w:rPr>
          <w:rFonts w:ascii="Garamond" w:hAnsi="Garamond" w:cs="Agenda-Regular"/>
        </w:rPr>
        <w:t xml:space="preserve"> will continue to operate as </w:t>
      </w:r>
      <w:r w:rsidR="00D72801" w:rsidRPr="00D41AA5">
        <w:rPr>
          <w:rFonts w:ascii="Garamond" w:hAnsi="Garamond" w:cs="Agenda-Regular"/>
        </w:rPr>
        <w:t>before.</w:t>
      </w:r>
    </w:p>
    <w:p w14:paraId="66AB62DC" w14:textId="77777777" w:rsidR="003708AA" w:rsidRPr="00D41AA5" w:rsidRDefault="00EC524E" w:rsidP="00BB59C6">
      <w:pPr>
        <w:spacing w:before="360" w:after="120" w:line="240" w:lineRule="auto"/>
        <w:rPr>
          <w:rFonts w:ascii="Garamond" w:hAnsi="Garamond"/>
          <w:b/>
          <w:u w:val="single"/>
        </w:rPr>
      </w:pPr>
      <w:r w:rsidRPr="00D41AA5">
        <w:rPr>
          <w:rFonts w:ascii="Garamond" w:hAnsi="Garamond"/>
          <w:b/>
          <w:u w:val="single"/>
        </w:rPr>
        <w:t>Consultation &amp; Review</w:t>
      </w:r>
    </w:p>
    <w:p w14:paraId="45FB0818" w14:textId="6FE8ADE3" w:rsidR="005B645A" w:rsidRPr="00C33878" w:rsidRDefault="007E3BA5" w:rsidP="00C33878">
      <w:pPr>
        <w:pStyle w:val="Default"/>
        <w:spacing w:after="120"/>
        <w:rPr>
          <w:sz w:val="22"/>
          <w:szCs w:val="22"/>
        </w:rPr>
      </w:pPr>
      <w:r w:rsidRPr="00D41AA5">
        <w:rPr>
          <w:sz w:val="22"/>
          <w:szCs w:val="22"/>
        </w:rPr>
        <w:t xml:space="preserve">Any member of the </w:t>
      </w:r>
      <w:r w:rsidR="00E16C71" w:rsidRPr="00D41AA5">
        <w:rPr>
          <w:sz w:val="22"/>
          <w:szCs w:val="22"/>
        </w:rPr>
        <w:t>New Paltz</w:t>
      </w:r>
      <w:r w:rsidR="005B645A" w:rsidRPr="00D41AA5">
        <w:rPr>
          <w:sz w:val="22"/>
          <w:szCs w:val="22"/>
        </w:rPr>
        <w:t xml:space="preserve"> college</w:t>
      </w:r>
      <w:r w:rsidR="00E16F19" w:rsidRPr="00D41AA5">
        <w:rPr>
          <w:sz w:val="22"/>
          <w:szCs w:val="22"/>
        </w:rPr>
        <w:t xml:space="preserve"> </w:t>
      </w:r>
      <w:r w:rsidRPr="00D41AA5">
        <w:rPr>
          <w:sz w:val="22"/>
          <w:szCs w:val="22"/>
        </w:rPr>
        <w:t xml:space="preserve">community may speak confidentially with </w:t>
      </w:r>
      <w:r w:rsidR="00751F91" w:rsidRPr="00D41AA5">
        <w:rPr>
          <w:sz w:val="22"/>
          <w:szCs w:val="22"/>
        </w:rPr>
        <w:t xml:space="preserve">the </w:t>
      </w:r>
      <w:r w:rsidR="00313E08" w:rsidRPr="00D41AA5">
        <w:rPr>
          <w:sz w:val="22"/>
          <w:szCs w:val="22"/>
        </w:rPr>
        <w:t>AAO</w:t>
      </w:r>
      <w:r w:rsidR="00751F91" w:rsidRPr="00D41AA5">
        <w:rPr>
          <w:sz w:val="22"/>
          <w:szCs w:val="22"/>
        </w:rPr>
        <w:t>/Title IX Coordinator</w:t>
      </w:r>
      <w:r w:rsidR="00A53AF1" w:rsidRPr="00D41AA5">
        <w:rPr>
          <w:sz w:val="22"/>
          <w:szCs w:val="22"/>
        </w:rPr>
        <w:t xml:space="preserve"> </w:t>
      </w:r>
      <w:r w:rsidRPr="00D41AA5">
        <w:rPr>
          <w:sz w:val="22"/>
          <w:szCs w:val="22"/>
        </w:rPr>
        <w:t>regarding potential</w:t>
      </w:r>
      <w:r w:rsidR="00F82F0E" w:rsidRPr="00D41AA5">
        <w:rPr>
          <w:sz w:val="22"/>
          <w:szCs w:val="22"/>
        </w:rPr>
        <w:t xml:space="preserve"> claims of</w:t>
      </w:r>
      <w:r w:rsidRPr="00D41AA5">
        <w:rPr>
          <w:sz w:val="22"/>
          <w:szCs w:val="22"/>
        </w:rPr>
        <w:t xml:space="preserve"> discrimination</w:t>
      </w:r>
      <w:r w:rsidR="00A53AF1" w:rsidRPr="00D41AA5">
        <w:rPr>
          <w:sz w:val="22"/>
          <w:szCs w:val="22"/>
        </w:rPr>
        <w:t xml:space="preserve">, </w:t>
      </w:r>
      <w:r w:rsidRPr="00D41AA5">
        <w:rPr>
          <w:sz w:val="22"/>
          <w:szCs w:val="22"/>
        </w:rPr>
        <w:t>harassment</w:t>
      </w:r>
      <w:r w:rsidR="00A53AF1" w:rsidRPr="00D41AA5">
        <w:rPr>
          <w:sz w:val="22"/>
          <w:szCs w:val="22"/>
        </w:rPr>
        <w:t xml:space="preserve"> or sexual violence</w:t>
      </w:r>
      <w:r w:rsidRPr="00D41AA5">
        <w:rPr>
          <w:sz w:val="22"/>
          <w:szCs w:val="22"/>
        </w:rPr>
        <w:t xml:space="preserve">. </w:t>
      </w:r>
      <w:r w:rsidR="00E1110B" w:rsidRPr="00D41AA5">
        <w:rPr>
          <w:sz w:val="22"/>
          <w:szCs w:val="22"/>
        </w:rPr>
        <w:t xml:space="preserve">This consultation may include gathering of information, including </w:t>
      </w:r>
      <w:r w:rsidRPr="00D41AA5">
        <w:rPr>
          <w:sz w:val="22"/>
          <w:szCs w:val="22"/>
        </w:rPr>
        <w:t xml:space="preserve">the nature of the issue or concern, </w:t>
      </w:r>
      <w:r w:rsidR="00287DE4" w:rsidRPr="00D41AA5">
        <w:rPr>
          <w:sz w:val="22"/>
          <w:szCs w:val="22"/>
        </w:rPr>
        <w:t>names and contact information of the parties,</w:t>
      </w:r>
      <w:r w:rsidR="00F82F0E" w:rsidRPr="00D41AA5">
        <w:rPr>
          <w:sz w:val="22"/>
          <w:szCs w:val="22"/>
        </w:rPr>
        <w:t xml:space="preserve"> as well as </w:t>
      </w:r>
      <w:r w:rsidR="00287DE4" w:rsidRPr="00D41AA5">
        <w:rPr>
          <w:sz w:val="22"/>
          <w:szCs w:val="22"/>
        </w:rPr>
        <w:t>other r</w:t>
      </w:r>
      <w:r w:rsidRPr="00D41AA5">
        <w:rPr>
          <w:sz w:val="22"/>
          <w:szCs w:val="22"/>
        </w:rPr>
        <w:t>elevant facts</w:t>
      </w:r>
      <w:r w:rsidR="00810663" w:rsidRPr="00D41AA5">
        <w:rPr>
          <w:sz w:val="22"/>
          <w:szCs w:val="22"/>
        </w:rPr>
        <w:t xml:space="preserve">. </w:t>
      </w:r>
      <w:r w:rsidR="005B645A" w:rsidRPr="00D41AA5">
        <w:rPr>
          <w:sz w:val="22"/>
          <w:szCs w:val="22"/>
        </w:rPr>
        <w:t>The AAO</w:t>
      </w:r>
      <w:r w:rsidR="00251E5D">
        <w:rPr>
          <w:rFonts w:cs="Times New Roman"/>
        </w:rPr>
        <w:t>/Title IX Coordinator</w:t>
      </w:r>
      <w:r w:rsidR="005B645A" w:rsidRPr="00D41AA5">
        <w:rPr>
          <w:sz w:val="22"/>
          <w:szCs w:val="22"/>
        </w:rPr>
        <w:t xml:space="preserve"> may offer some guidance as to steps that can be taken in response to the complaint.  </w:t>
      </w:r>
      <w:r w:rsidR="00810663" w:rsidRPr="00D41AA5">
        <w:rPr>
          <w:sz w:val="22"/>
          <w:szCs w:val="22"/>
        </w:rPr>
        <w:t>Individual</w:t>
      </w:r>
      <w:r w:rsidR="00F82F0E" w:rsidRPr="00D41AA5">
        <w:rPr>
          <w:sz w:val="22"/>
          <w:szCs w:val="22"/>
        </w:rPr>
        <w:t>s</w:t>
      </w:r>
      <w:r w:rsidR="00810663" w:rsidRPr="00D41AA5">
        <w:rPr>
          <w:sz w:val="22"/>
          <w:szCs w:val="22"/>
        </w:rPr>
        <w:t xml:space="preserve"> seeking this consultati</w:t>
      </w:r>
      <w:r w:rsidR="00F82F0E" w:rsidRPr="00D41AA5">
        <w:rPr>
          <w:sz w:val="22"/>
          <w:szCs w:val="22"/>
        </w:rPr>
        <w:t xml:space="preserve">on can elect no further action, </w:t>
      </w:r>
      <w:r w:rsidR="00810663" w:rsidRPr="00D41AA5">
        <w:rPr>
          <w:sz w:val="22"/>
          <w:szCs w:val="22"/>
        </w:rPr>
        <w:t>except as explained</w:t>
      </w:r>
      <w:r w:rsidR="00F82F0E" w:rsidRPr="00D41AA5">
        <w:rPr>
          <w:sz w:val="22"/>
          <w:szCs w:val="22"/>
        </w:rPr>
        <w:t xml:space="preserve"> below, </w:t>
      </w:r>
      <w:r w:rsidR="00E60179" w:rsidRPr="00D41AA5">
        <w:rPr>
          <w:sz w:val="22"/>
          <w:szCs w:val="22"/>
        </w:rPr>
        <w:t>or can seek informal resolution</w:t>
      </w:r>
      <w:r w:rsidR="00F82F0E" w:rsidRPr="00D41AA5">
        <w:rPr>
          <w:sz w:val="22"/>
          <w:szCs w:val="22"/>
        </w:rPr>
        <w:t xml:space="preserve">.  </w:t>
      </w:r>
    </w:p>
    <w:p w14:paraId="62486C05" w14:textId="414C9305" w:rsidR="00104F8A" w:rsidRPr="00D41AA5" w:rsidRDefault="00104F8A" w:rsidP="00BB59C6">
      <w:pPr>
        <w:pStyle w:val="Default"/>
        <w:autoSpaceDE/>
        <w:autoSpaceDN/>
        <w:adjustRightInd/>
        <w:spacing w:before="360" w:after="120"/>
        <w:rPr>
          <w:b/>
          <w:sz w:val="22"/>
          <w:szCs w:val="22"/>
          <w:u w:val="single"/>
        </w:rPr>
      </w:pPr>
      <w:r>
        <w:rPr>
          <w:b/>
          <w:sz w:val="22"/>
          <w:szCs w:val="22"/>
          <w:u w:val="single"/>
        </w:rPr>
        <w:t>Informal Resolution</w:t>
      </w:r>
    </w:p>
    <w:p w14:paraId="4101652C" w14:textId="447C4691" w:rsidR="00E60179" w:rsidRPr="00D41AA5" w:rsidRDefault="004C4239" w:rsidP="00C33878">
      <w:pPr>
        <w:pStyle w:val="Default"/>
        <w:spacing w:after="120"/>
        <w:rPr>
          <w:sz w:val="22"/>
          <w:szCs w:val="22"/>
        </w:rPr>
      </w:pPr>
      <w:r w:rsidRPr="00D41AA5">
        <w:rPr>
          <w:sz w:val="22"/>
          <w:szCs w:val="22"/>
        </w:rPr>
        <w:t>W</w:t>
      </w:r>
      <w:r w:rsidR="00E60179" w:rsidRPr="00D41AA5">
        <w:rPr>
          <w:sz w:val="22"/>
          <w:szCs w:val="22"/>
        </w:rPr>
        <w:t>here appro</w:t>
      </w:r>
      <w:r w:rsidRPr="00D41AA5">
        <w:rPr>
          <w:sz w:val="22"/>
          <w:szCs w:val="22"/>
        </w:rPr>
        <w:t xml:space="preserve">priate every effort will be made to </w:t>
      </w:r>
      <w:r w:rsidR="00E60179" w:rsidRPr="00D41AA5">
        <w:rPr>
          <w:sz w:val="22"/>
          <w:szCs w:val="22"/>
        </w:rPr>
        <w:t>provide informal resolution</w:t>
      </w:r>
      <w:r w:rsidR="00D73A0A" w:rsidRPr="00D41AA5">
        <w:rPr>
          <w:sz w:val="22"/>
          <w:szCs w:val="22"/>
        </w:rPr>
        <w:t xml:space="preserve">, however </w:t>
      </w:r>
      <w:r w:rsidRPr="00D41AA5">
        <w:rPr>
          <w:sz w:val="22"/>
          <w:szCs w:val="22"/>
        </w:rPr>
        <w:t xml:space="preserve">the formal investigation can be initiated by the complainant at any time.  </w:t>
      </w:r>
      <w:r w:rsidR="00F82F0E" w:rsidRPr="00D41AA5">
        <w:rPr>
          <w:sz w:val="22"/>
          <w:szCs w:val="22"/>
        </w:rPr>
        <w:t xml:space="preserve">The request for informal resolution and any proposed resolution </w:t>
      </w:r>
      <w:r w:rsidR="00E60179" w:rsidRPr="00D41AA5">
        <w:rPr>
          <w:sz w:val="22"/>
          <w:szCs w:val="22"/>
        </w:rPr>
        <w:t xml:space="preserve">will be communicated to the complainant and the respondent.  If the resolution is acceptable to </w:t>
      </w:r>
      <w:r w:rsidR="00D73A0A" w:rsidRPr="00D41AA5">
        <w:rPr>
          <w:sz w:val="22"/>
          <w:szCs w:val="22"/>
        </w:rPr>
        <w:t xml:space="preserve">both the </w:t>
      </w:r>
      <w:r w:rsidR="00E60179" w:rsidRPr="00D41AA5">
        <w:rPr>
          <w:sz w:val="22"/>
          <w:szCs w:val="22"/>
        </w:rPr>
        <w:t>complainant</w:t>
      </w:r>
      <w:r w:rsidR="00D73A0A" w:rsidRPr="00D41AA5">
        <w:rPr>
          <w:sz w:val="22"/>
          <w:szCs w:val="22"/>
        </w:rPr>
        <w:t xml:space="preserve"> and the respondent, t</w:t>
      </w:r>
      <w:r w:rsidR="00E60179" w:rsidRPr="00D41AA5">
        <w:rPr>
          <w:sz w:val="22"/>
          <w:szCs w:val="22"/>
        </w:rPr>
        <w:t xml:space="preserve">hen the matter will be closed.   </w:t>
      </w:r>
    </w:p>
    <w:p w14:paraId="4C4A1EA2" w14:textId="77777777" w:rsidR="004646B5" w:rsidRPr="00D41AA5" w:rsidRDefault="004646B5" w:rsidP="00C33878">
      <w:pPr>
        <w:spacing w:after="120" w:line="240" w:lineRule="auto"/>
        <w:rPr>
          <w:rFonts w:ascii="Garamond" w:eastAsia="Times New Roman" w:hAnsi="Garamond" w:cs="Times New Roman"/>
        </w:rPr>
      </w:pPr>
      <w:r w:rsidRPr="00D41AA5">
        <w:rPr>
          <w:rFonts w:ascii="Garamond" w:hAnsi="Garamond"/>
        </w:rPr>
        <w:t>It is important to note that due process considerations may limit the ability to investigate or resolve anonymous complaints or complaints in which the individual wishes to discuss the matter but not proceed with any further action. Once again,</w:t>
      </w:r>
      <w:r w:rsidRPr="00D41AA5">
        <w:rPr>
          <w:rFonts w:ascii="Garamond" w:eastAsia="Times New Roman" w:hAnsi="Garamond" w:cs="Times New Roman"/>
        </w:rPr>
        <w:t xml:space="preserve"> based on information received, the Affirmative Action Officer</w:t>
      </w:r>
      <w:r w:rsidR="00104F8A">
        <w:rPr>
          <w:rFonts w:ascii="Garamond" w:eastAsia="Times New Roman" w:hAnsi="Garamond" w:cs="Times New Roman"/>
        </w:rPr>
        <w:t>/Title IX Coordinator</w:t>
      </w:r>
      <w:r w:rsidRPr="00D41AA5">
        <w:rPr>
          <w:rFonts w:ascii="Garamond" w:eastAsia="Times New Roman" w:hAnsi="Garamond" w:cs="Times New Roman"/>
        </w:rPr>
        <w:t xml:space="preserve"> may exercise her/his discretion and initiate a complaint on behalf of the College community.</w:t>
      </w:r>
    </w:p>
    <w:p w14:paraId="4B99056E" w14:textId="59B5EDA6" w:rsidR="00A87E6D" w:rsidRPr="00D41AA5" w:rsidRDefault="004C4239" w:rsidP="00C33878">
      <w:pPr>
        <w:pStyle w:val="Default"/>
        <w:spacing w:after="120"/>
        <w:rPr>
          <w:sz w:val="22"/>
          <w:szCs w:val="22"/>
        </w:rPr>
      </w:pPr>
      <w:r w:rsidRPr="00D41AA5">
        <w:rPr>
          <w:sz w:val="22"/>
          <w:szCs w:val="22"/>
        </w:rPr>
        <w:t xml:space="preserve">The complainant will be advised of the steps in the formal investigatory and complaint process. </w:t>
      </w:r>
    </w:p>
    <w:p w14:paraId="1299C43A" w14:textId="2461020C" w:rsidR="00A87E6D" w:rsidRPr="00C33878" w:rsidRDefault="00A87E6D" w:rsidP="00C33878">
      <w:pPr>
        <w:pStyle w:val="Default"/>
        <w:spacing w:after="120"/>
        <w:rPr>
          <w:sz w:val="22"/>
          <w:szCs w:val="22"/>
        </w:rPr>
      </w:pPr>
      <w:r w:rsidRPr="00D41AA5">
        <w:rPr>
          <w:sz w:val="22"/>
          <w:szCs w:val="22"/>
        </w:rPr>
        <w:t xml:space="preserve">Additional information on reporting </w:t>
      </w:r>
      <w:r w:rsidR="005B645A" w:rsidRPr="00D41AA5">
        <w:rPr>
          <w:sz w:val="22"/>
          <w:szCs w:val="22"/>
        </w:rPr>
        <w:t xml:space="preserve">and addressing complaints of </w:t>
      </w:r>
      <w:r w:rsidRPr="00D41AA5">
        <w:rPr>
          <w:sz w:val="22"/>
          <w:szCs w:val="22"/>
        </w:rPr>
        <w:t>sexual violence is</w:t>
      </w:r>
      <w:r w:rsidR="00E60179" w:rsidRPr="00D41AA5">
        <w:rPr>
          <w:sz w:val="22"/>
          <w:szCs w:val="22"/>
        </w:rPr>
        <w:t xml:space="preserve"> provided in </w:t>
      </w:r>
      <w:r w:rsidR="007E3BA5" w:rsidRPr="00D41AA5">
        <w:rPr>
          <w:sz w:val="22"/>
          <w:szCs w:val="22"/>
        </w:rPr>
        <w:t>Appendix B.</w:t>
      </w:r>
    </w:p>
    <w:p w14:paraId="5FF787B4" w14:textId="77777777" w:rsidR="007E3BA5" w:rsidRPr="00104F8A" w:rsidRDefault="00251E5D" w:rsidP="00BB59C6">
      <w:pPr>
        <w:spacing w:before="360" w:after="120" w:line="240" w:lineRule="auto"/>
        <w:rPr>
          <w:rFonts w:ascii="Garamond" w:hAnsi="Garamond"/>
          <w:b/>
          <w:u w:val="single"/>
        </w:rPr>
      </w:pPr>
      <w:r w:rsidRPr="00104F8A">
        <w:rPr>
          <w:rFonts w:ascii="Garamond" w:hAnsi="Garamond"/>
          <w:b/>
          <w:u w:val="single"/>
        </w:rPr>
        <w:t xml:space="preserve">Formal Complaints and the </w:t>
      </w:r>
      <w:r w:rsidR="000D75C0" w:rsidRPr="00104F8A">
        <w:rPr>
          <w:rFonts w:ascii="Garamond" w:hAnsi="Garamond"/>
          <w:b/>
          <w:u w:val="single"/>
        </w:rPr>
        <w:t>Invest</w:t>
      </w:r>
      <w:r w:rsidR="00E3714B" w:rsidRPr="00104F8A">
        <w:rPr>
          <w:rFonts w:ascii="Garamond" w:hAnsi="Garamond"/>
          <w:b/>
          <w:u w:val="single"/>
        </w:rPr>
        <w:t>i</w:t>
      </w:r>
      <w:r w:rsidR="000D75C0" w:rsidRPr="00104F8A">
        <w:rPr>
          <w:rFonts w:ascii="Garamond" w:hAnsi="Garamond"/>
          <w:b/>
          <w:u w:val="single"/>
        </w:rPr>
        <w:t>gatory Process</w:t>
      </w:r>
    </w:p>
    <w:p w14:paraId="4C2ECF6C" w14:textId="77777777" w:rsidR="006924C3" w:rsidRPr="00D41AA5" w:rsidRDefault="008271FB" w:rsidP="00C33878">
      <w:pPr>
        <w:autoSpaceDE w:val="0"/>
        <w:autoSpaceDN w:val="0"/>
        <w:adjustRightInd w:val="0"/>
        <w:spacing w:after="120" w:line="240" w:lineRule="auto"/>
        <w:rPr>
          <w:rFonts w:ascii="Garamond" w:hAnsi="Garamond" w:cs="Garamond"/>
          <w:color w:val="000000"/>
        </w:rPr>
      </w:pPr>
      <w:r w:rsidRPr="00D41AA5">
        <w:rPr>
          <w:rFonts w:ascii="Garamond" w:hAnsi="Garamond" w:cs="Agenda-Regular"/>
          <w:color w:val="000000"/>
        </w:rPr>
        <w:t xml:space="preserve">The College’s formal investigation procedures are not designed to replicate an external judicial process. </w:t>
      </w:r>
      <w:r w:rsidR="00D72801" w:rsidRPr="00D41AA5">
        <w:rPr>
          <w:rFonts w:ascii="Garamond" w:hAnsi="Garamond" w:cs="Garamond"/>
          <w:color w:val="000000"/>
        </w:rPr>
        <w:t xml:space="preserve">The investigatory process is guided by the need to balance the remedy of unlawful discrimination and harassment with principles of </w:t>
      </w:r>
      <w:r w:rsidR="00B00F49" w:rsidRPr="00D41AA5">
        <w:rPr>
          <w:rFonts w:ascii="Garamond" w:hAnsi="Garamond" w:cs="Garamond"/>
          <w:color w:val="000000"/>
        </w:rPr>
        <w:t>equity</w:t>
      </w:r>
      <w:r w:rsidR="00D72801" w:rsidRPr="00D41AA5">
        <w:rPr>
          <w:rFonts w:ascii="Garamond" w:hAnsi="Garamond" w:cs="Garamond"/>
          <w:color w:val="000000"/>
        </w:rPr>
        <w:t xml:space="preserve">, due process, and confidentiality. </w:t>
      </w:r>
      <w:r w:rsidR="00B24AB6" w:rsidRPr="00D41AA5">
        <w:rPr>
          <w:rFonts w:ascii="Garamond" w:hAnsi="Garamond" w:cs="Garamond"/>
          <w:color w:val="000000"/>
        </w:rPr>
        <w:t>A</w:t>
      </w:r>
      <w:r w:rsidR="00D72801" w:rsidRPr="00D41AA5">
        <w:rPr>
          <w:rFonts w:ascii="Garamond" w:hAnsi="Garamond" w:cs="Garamond"/>
          <w:color w:val="000000"/>
        </w:rPr>
        <w:t xml:space="preserve">ccordingly, parties wishing to move beyond the </w:t>
      </w:r>
      <w:r w:rsidR="00B00F49" w:rsidRPr="00D41AA5">
        <w:rPr>
          <w:rFonts w:ascii="Garamond" w:hAnsi="Garamond" w:cs="Garamond"/>
          <w:color w:val="000000"/>
        </w:rPr>
        <w:t>consultation</w:t>
      </w:r>
      <w:r w:rsidR="00D72801" w:rsidRPr="00D41AA5">
        <w:rPr>
          <w:rFonts w:ascii="Garamond" w:hAnsi="Garamond" w:cs="Garamond"/>
          <w:color w:val="000000"/>
        </w:rPr>
        <w:t xml:space="preserve"> </w:t>
      </w:r>
      <w:r w:rsidR="00E60179" w:rsidRPr="00D41AA5">
        <w:rPr>
          <w:rFonts w:ascii="Garamond" w:hAnsi="Garamond" w:cs="Garamond"/>
          <w:color w:val="000000"/>
        </w:rPr>
        <w:t xml:space="preserve">or informal resolution </w:t>
      </w:r>
      <w:r w:rsidR="00CD7355" w:rsidRPr="00D41AA5">
        <w:rPr>
          <w:rFonts w:ascii="Garamond" w:hAnsi="Garamond" w:cs="Garamond"/>
          <w:color w:val="000000"/>
        </w:rPr>
        <w:t xml:space="preserve">or who chose to </w:t>
      </w:r>
      <w:r w:rsidR="00F82F0E" w:rsidRPr="00D41AA5">
        <w:rPr>
          <w:rFonts w:ascii="Garamond" w:hAnsi="Garamond" w:cs="Garamond"/>
          <w:color w:val="000000"/>
        </w:rPr>
        <w:t xml:space="preserve">engage </w:t>
      </w:r>
      <w:r w:rsidR="00E60179" w:rsidRPr="00D41AA5">
        <w:rPr>
          <w:rFonts w:ascii="Garamond" w:hAnsi="Garamond" w:cs="Garamond"/>
          <w:color w:val="000000"/>
        </w:rPr>
        <w:t xml:space="preserve">only </w:t>
      </w:r>
      <w:r w:rsidR="00CD7355" w:rsidRPr="00D41AA5">
        <w:rPr>
          <w:rFonts w:ascii="Garamond" w:hAnsi="Garamond" w:cs="Garamond"/>
          <w:color w:val="000000"/>
        </w:rPr>
        <w:t xml:space="preserve">a </w:t>
      </w:r>
      <w:r w:rsidR="00D72801" w:rsidRPr="00D41AA5">
        <w:rPr>
          <w:rFonts w:ascii="Garamond" w:hAnsi="Garamond" w:cs="Garamond"/>
          <w:color w:val="000000"/>
        </w:rPr>
        <w:t xml:space="preserve">formal </w:t>
      </w:r>
      <w:r w:rsidR="00B00F49" w:rsidRPr="00D41AA5">
        <w:rPr>
          <w:rFonts w:ascii="Garamond" w:hAnsi="Garamond" w:cs="Garamond"/>
          <w:color w:val="000000"/>
        </w:rPr>
        <w:t>complaint</w:t>
      </w:r>
      <w:r w:rsidR="00CD7355" w:rsidRPr="00D41AA5">
        <w:rPr>
          <w:rFonts w:ascii="Garamond" w:hAnsi="Garamond" w:cs="Garamond"/>
          <w:color w:val="000000"/>
        </w:rPr>
        <w:t xml:space="preserve"> process</w:t>
      </w:r>
      <w:r w:rsidR="00D72801" w:rsidRPr="00D41AA5">
        <w:rPr>
          <w:rFonts w:ascii="Garamond" w:hAnsi="Garamond" w:cs="Garamond"/>
          <w:color w:val="000000"/>
        </w:rPr>
        <w:t xml:space="preserve"> </w:t>
      </w:r>
      <w:r w:rsidR="000056E0" w:rsidRPr="00D41AA5">
        <w:rPr>
          <w:rFonts w:ascii="Garamond" w:hAnsi="Garamond" w:cs="Garamond"/>
          <w:color w:val="000000"/>
        </w:rPr>
        <w:t xml:space="preserve">are </w:t>
      </w:r>
      <w:r w:rsidR="008A32AF" w:rsidRPr="00D41AA5">
        <w:rPr>
          <w:rFonts w:ascii="Garamond" w:hAnsi="Garamond" w:cs="Garamond"/>
          <w:color w:val="000000"/>
        </w:rPr>
        <w:t>advised of the</w:t>
      </w:r>
      <w:r w:rsidR="000056E0" w:rsidRPr="00D41AA5">
        <w:rPr>
          <w:rFonts w:ascii="Garamond" w:hAnsi="Garamond" w:cs="Garamond"/>
          <w:color w:val="000000"/>
        </w:rPr>
        <w:t xml:space="preserve"> following:  </w:t>
      </w:r>
      <w:r w:rsidR="006924C3" w:rsidRPr="00D41AA5">
        <w:rPr>
          <w:rFonts w:ascii="Garamond" w:hAnsi="Garamond" w:cs="Garamond"/>
          <w:color w:val="000000"/>
        </w:rPr>
        <w:tab/>
        <w:t xml:space="preserve"> </w:t>
      </w:r>
    </w:p>
    <w:p w14:paraId="75565B2E" w14:textId="00876A4B" w:rsidR="008A32AF" w:rsidRPr="00C33878" w:rsidRDefault="008271FB" w:rsidP="00BB59C6">
      <w:pPr>
        <w:pStyle w:val="ListParagraph"/>
        <w:numPr>
          <w:ilvl w:val="0"/>
          <w:numId w:val="22"/>
        </w:numPr>
        <w:autoSpaceDE w:val="0"/>
        <w:autoSpaceDN w:val="0"/>
        <w:adjustRightInd w:val="0"/>
        <w:spacing w:after="60" w:line="240" w:lineRule="auto"/>
        <w:ind w:left="720"/>
        <w:contextualSpacing w:val="0"/>
        <w:rPr>
          <w:rFonts w:ascii="Garamond" w:hAnsi="Garamond" w:cs="Agenda-Regular"/>
          <w:color w:val="000000"/>
        </w:rPr>
      </w:pPr>
      <w:r w:rsidRPr="00C33878">
        <w:rPr>
          <w:rFonts w:ascii="Garamond" w:hAnsi="Garamond" w:cs="Agenda-Regular"/>
          <w:color w:val="000000"/>
        </w:rPr>
        <w:t>Complainants and Respondents are expected to meet with the Affirmative Action Officer as requested</w:t>
      </w:r>
      <w:r w:rsidR="004B6E61" w:rsidRPr="00C33878">
        <w:rPr>
          <w:rFonts w:ascii="Garamond" w:hAnsi="Garamond" w:cs="Agenda-Regular"/>
          <w:color w:val="000000"/>
        </w:rPr>
        <w:t xml:space="preserve"> and needed.</w:t>
      </w:r>
    </w:p>
    <w:p w14:paraId="712E2492" w14:textId="77777777" w:rsidR="008A32AF" w:rsidRPr="00D41AA5" w:rsidRDefault="008A32AF" w:rsidP="00BB59C6">
      <w:pPr>
        <w:pStyle w:val="ListParagraph"/>
        <w:numPr>
          <w:ilvl w:val="0"/>
          <w:numId w:val="22"/>
        </w:numPr>
        <w:autoSpaceDE w:val="0"/>
        <w:autoSpaceDN w:val="0"/>
        <w:adjustRightInd w:val="0"/>
        <w:spacing w:after="60" w:line="240" w:lineRule="auto"/>
        <w:ind w:left="720"/>
        <w:contextualSpacing w:val="0"/>
        <w:rPr>
          <w:rFonts w:ascii="Garamond" w:hAnsi="Garamond" w:cs="Agenda-Regular"/>
          <w:color w:val="000000"/>
        </w:rPr>
      </w:pPr>
      <w:r w:rsidRPr="00D41AA5">
        <w:rPr>
          <w:rFonts w:ascii="Garamond" w:hAnsi="Garamond"/>
        </w:rPr>
        <w:t>The parties shall not employ audio or video taping devices.</w:t>
      </w:r>
    </w:p>
    <w:p w14:paraId="15D6525F" w14:textId="77777777" w:rsidR="004B6E61" w:rsidRPr="00D41AA5" w:rsidRDefault="004B6E61" w:rsidP="00C33878">
      <w:pPr>
        <w:pStyle w:val="ListParagraph"/>
        <w:numPr>
          <w:ilvl w:val="0"/>
          <w:numId w:val="22"/>
        </w:numPr>
        <w:autoSpaceDE w:val="0"/>
        <w:autoSpaceDN w:val="0"/>
        <w:adjustRightInd w:val="0"/>
        <w:spacing w:after="120" w:line="240" w:lineRule="auto"/>
        <w:ind w:left="720"/>
        <w:contextualSpacing w:val="0"/>
        <w:rPr>
          <w:rFonts w:ascii="Garamond" w:hAnsi="Garamond" w:cs="Agenda-Regular"/>
          <w:color w:val="000000"/>
        </w:rPr>
      </w:pPr>
      <w:r w:rsidRPr="00D41AA5">
        <w:rPr>
          <w:rFonts w:ascii="Garamond" w:hAnsi="Garamond" w:cs="Garamond"/>
          <w:color w:val="000000"/>
        </w:rPr>
        <w:t xml:space="preserve">Both the complainant and the respondent are entitled to due process, including knowledge of the specific allegation(s) against him or her and an opportunity to respond. </w:t>
      </w:r>
    </w:p>
    <w:p w14:paraId="5E8397F1" w14:textId="77777777" w:rsidR="004B6E61" w:rsidRPr="00D41AA5" w:rsidRDefault="004B6E61" w:rsidP="00BB59C6">
      <w:pPr>
        <w:pStyle w:val="ListParagraph"/>
        <w:numPr>
          <w:ilvl w:val="1"/>
          <w:numId w:val="23"/>
        </w:numPr>
        <w:autoSpaceDE w:val="0"/>
        <w:autoSpaceDN w:val="0"/>
        <w:adjustRightInd w:val="0"/>
        <w:spacing w:after="60" w:line="240" w:lineRule="auto"/>
        <w:ind w:left="1080"/>
        <w:contextualSpacing w:val="0"/>
        <w:rPr>
          <w:rFonts w:ascii="Garamond" w:hAnsi="Garamond" w:cs="Garamond"/>
          <w:color w:val="000000"/>
        </w:rPr>
      </w:pPr>
      <w:r w:rsidRPr="00D41AA5">
        <w:rPr>
          <w:rFonts w:ascii="Garamond" w:hAnsi="Garamond" w:cs="Garamond"/>
          <w:color w:val="000000"/>
        </w:rPr>
        <w:t>The complainant will be asked to provide information regarding the offending incident</w:t>
      </w:r>
      <w:r w:rsidR="00F82F0E" w:rsidRPr="00D41AA5">
        <w:rPr>
          <w:rFonts w:ascii="Garamond" w:hAnsi="Garamond" w:cs="Garamond"/>
          <w:color w:val="000000"/>
        </w:rPr>
        <w:t>(</w:t>
      </w:r>
      <w:r w:rsidRPr="00D41AA5">
        <w:rPr>
          <w:rFonts w:ascii="Garamond" w:hAnsi="Garamond" w:cs="Garamond"/>
          <w:color w:val="000000"/>
        </w:rPr>
        <w:t>s</w:t>
      </w:r>
      <w:r w:rsidR="00F82F0E" w:rsidRPr="00D41AA5">
        <w:rPr>
          <w:rFonts w:ascii="Garamond" w:hAnsi="Garamond" w:cs="Garamond"/>
          <w:color w:val="000000"/>
        </w:rPr>
        <w:t>)</w:t>
      </w:r>
      <w:r w:rsidRPr="00D41AA5">
        <w:rPr>
          <w:rFonts w:ascii="Garamond" w:hAnsi="Garamond" w:cs="Garamond"/>
          <w:color w:val="000000"/>
        </w:rPr>
        <w:t xml:space="preserve"> or behavior</w:t>
      </w:r>
      <w:r w:rsidR="00F82F0E" w:rsidRPr="00D41AA5">
        <w:rPr>
          <w:rFonts w:ascii="Garamond" w:hAnsi="Garamond" w:cs="Garamond"/>
          <w:color w:val="000000"/>
        </w:rPr>
        <w:t>(</w:t>
      </w:r>
      <w:r w:rsidRPr="00D41AA5">
        <w:rPr>
          <w:rFonts w:ascii="Garamond" w:hAnsi="Garamond" w:cs="Garamond"/>
          <w:color w:val="000000"/>
        </w:rPr>
        <w:t>s</w:t>
      </w:r>
      <w:r w:rsidR="00F82F0E" w:rsidRPr="00D41AA5">
        <w:rPr>
          <w:rFonts w:ascii="Garamond" w:hAnsi="Garamond" w:cs="Garamond"/>
          <w:color w:val="000000"/>
        </w:rPr>
        <w:t>)</w:t>
      </w:r>
      <w:r w:rsidRPr="00D41AA5">
        <w:rPr>
          <w:rFonts w:ascii="Garamond" w:hAnsi="Garamond" w:cs="Garamond"/>
          <w:color w:val="000000"/>
        </w:rPr>
        <w:t xml:space="preserve"> and the alleged actor(s).</w:t>
      </w:r>
    </w:p>
    <w:p w14:paraId="3A2A733D" w14:textId="77777777" w:rsidR="004B6E61" w:rsidRPr="00D41AA5" w:rsidRDefault="004B6E61" w:rsidP="00BB59C6">
      <w:pPr>
        <w:pStyle w:val="ListParagraph"/>
        <w:numPr>
          <w:ilvl w:val="1"/>
          <w:numId w:val="23"/>
        </w:numPr>
        <w:autoSpaceDE w:val="0"/>
        <w:autoSpaceDN w:val="0"/>
        <w:adjustRightInd w:val="0"/>
        <w:spacing w:after="60" w:line="240" w:lineRule="auto"/>
        <w:ind w:left="1080"/>
        <w:contextualSpacing w:val="0"/>
        <w:rPr>
          <w:rFonts w:ascii="Garamond" w:hAnsi="Garamond" w:cs="Agenda-Regular"/>
          <w:color w:val="000000"/>
        </w:rPr>
      </w:pPr>
      <w:r w:rsidRPr="00D41AA5">
        <w:rPr>
          <w:rFonts w:ascii="Garamond" w:hAnsi="Garamond" w:cs="Garamond"/>
          <w:color w:val="000000"/>
        </w:rPr>
        <w:t xml:space="preserve">Both parties will </w:t>
      </w:r>
      <w:r w:rsidR="00651626">
        <w:rPr>
          <w:rFonts w:ascii="Garamond" w:hAnsi="Garamond" w:cs="Garamond"/>
          <w:color w:val="000000"/>
        </w:rPr>
        <w:t xml:space="preserve">have an equal opportunity to </w:t>
      </w:r>
      <w:r w:rsidRPr="00D41AA5">
        <w:rPr>
          <w:rFonts w:ascii="Garamond" w:hAnsi="Garamond" w:cs="Garamond"/>
          <w:color w:val="000000"/>
        </w:rPr>
        <w:t xml:space="preserve">provide </w:t>
      </w:r>
      <w:r w:rsidR="00651626">
        <w:rPr>
          <w:rFonts w:ascii="Garamond" w:hAnsi="Garamond" w:cs="Garamond"/>
          <w:color w:val="000000"/>
        </w:rPr>
        <w:t xml:space="preserve">evidence and </w:t>
      </w:r>
      <w:r w:rsidRPr="00D41AA5">
        <w:rPr>
          <w:rFonts w:ascii="Garamond" w:hAnsi="Garamond" w:cs="Garamond"/>
          <w:color w:val="000000"/>
        </w:rPr>
        <w:t>information on witnesses and others who may aid in the investigation or who may also be aggrieved by the offending incident or behavior.</w:t>
      </w:r>
    </w:p>
    <w:p w14:paraId="7D1D113D" w14:textId="77777777" w:rsidR="004B6E61" w:rsidRPr="00D41AA5" w:rsidRDefault="004B6E61" w:rsidP="00BB59C6">
      <w:pPr>
        <w:pStyle w:val="ListParagraph"/>
        <w:numPr>
          <w:ilvl w:val="1"/>
          <w:numId w:val="23"/>
        </w:numPr>
        <w:autoSpaceDE w:val="0"/>
        <w:autoSpaceDN w:val="0"/>
        <w:adjustRightInd w:val="0"/>
        <w:spacing w:after="120" w:line="240" w:lineRule="auto"/>
        <w:ind w:left="1080"/>
        <w:contextualSpacing w:val="0"/>
        <w:rPr>
          <w:rFonts w:ascii="Garamond" w:hAnsi="Garamond" w:cs="Garamond"/>
          <w:color w:val="000000"/>
        </w:rPr>
      </w:pPr>
      <w:r w:rsidRPr="00D41AA5">
        <w:rPr>
          <w:rFonts w:ascii="Garamond" w:hAnsi="Garamond" w:cs="Garamond"/>
          <w:color w:val="000000"/>
        </w:rPr>
        <w:t xml:space="preserve">Complainants, respondents and third party witnesses are protected against retaliation for filing complaints of discrimination and/or participating in an investigation. If a party feels that any negative action has been taken as a result of filing a complaint or participating in a complaint investigation, this allegation will be investigated separately. </w:t>
      </w:r>
    </w:p>
    <w:p w14:paraId="2E8812A6" w14:textId="77777777" w:rsidR="00873FAC" w:rsidRPr="008C1753" w:rsidRDefault="004B6E61" w:rsidP="00BB59C6">
      <w:pPr>
        <w:pStyle w:val="ListParagraph"/>
        <w:numPr>
          <w:ilvl w:val="0"/>
          <w:numId w:val="5"/>
        </w:numPr>
        <w:autoSpaceDE w:val="0"/>
        <w:autoSpaceDN w:val="0"/>
        <w:adjustRightInd w:val="0"/>
        <w:spacing w:after="60" w:line="240" w:lineRule="auto"/>
        <w:contextualSpacing w:val="0"/>
        <w:rPr>
          <w:rFonts w:ascii="Garamond" w:hAnsi="Garamond" w:cs="Garamond"/>
          <w:color w:val="000000"/>
        </w:rPr>
      </w:pPr>
      <w:r w:rsidRPr="008C1753">
        <w:rPr>
          <w:rFonts w:ascii="Garamond" w:hAnsi="Garamond" w:cs="Garamond"/>
          <w:color w:val="000000"/>
        </w:rPr>
        <w:t xml:space="preserve">The standard applied to this process is </w:t>
      </w:r>
      <w:r w:rsidR="00873FAC" w:rsidRPr="008C1753">
        <w:rPr>
          <w:rFonts w:ascii="Garamond" w:hAnsi="Garamond" w:cs="Garamond"/>
          <w:color w:val="000000"/>
        </w:rPr>
        <w:t xml:space="preserve">a preponderance of the evidence </w:t>
      </w:r>
      <w:r w:rsidRPr="008C1753">
        <w:rPr>
          <w:rFonts w:ascii="Garamond" w:hAnsi="Garamond" w:cs="Garamond"/>
          <w:color w:val="000000"/>
        </w:rPr>
        <w:t>and no presumpti</w:t>
      </w:r>
      <w:r w:rsidR="00873FAC" w:rsidRPr="008C1753">
        <w:rPr>
          <w:rFonts w:ascii="Garamond" w:hAnsi="Garamond" w:cs="Garamond"/>
          <w:color w:val="000000"/>
        </w:rPr>
        <w:t xml:space="preserve">on of wrongdoing will be made. Preponderance of the evidence is defined as </w:t>
      </w:r>
      <w:r w:rsidR="00B63B33" w:rsidRPr="008C1753">
        <w:rPr>
          <w:rFonts w:ascii="Garamond" w:hAnsi="Garamond" w:cs="Garamond"/>
          <w:color w:val="000000"/>
        </w:rPr>
        <w:t xml:space="preserve">that amount of </w:t>
      </w:r>
      <w:r w:rsidR="00873FAC" w:rsidRPr="008C1753">
        <w:rPr>
          <w:rFonts w:ascii="Garamond" w:hAnsi="Garamond" w:cs="Garamond"/>
          <w:color w:val="000000"/>
        </w:rPr>
        <w:t xml:space="preserve">evidence </w:t>
      </w:r>
      <w:r w:rsidR="00B63B33" w:rsidRPr="008C1753">
        <w:rPr>
          <w:rFonts w:ascii="Garamond" w:hAnsi="Garamond" w:cs="Garamond"/>
          <w:color w:val="000000"/>
        </w:rPr>
        <w:t xml:space="preserve">which </w:t>
      </w:r>
      <w:r w:rsidR="00873FAC" w:rsidRPr="008C1753">
        <w:rPr>
          <w:rFonts w:ascii="Garamond" w:hAnsi="Garamond" w:cs="Garamond"/>
          <w:color w:val="000000"/>
        </w:rPr>
        <w:t>demonstrates that it is more likely than not that the conduct occurred.</w:t>
      </w:r>
    </w:p>
    <w:p w14:paraId="3C434D2B" w14:textId="77777777" w:rsidR="00C460CC" w:rsidRDefault="004B6E61" w:rsidP="00BB59C6">
      <w:pPr>
        <w:pStyle w:val="ListParagraph"/>
        <w:numPr>
          <w:ilvl w:val="0"/>
          <w:numId w:val="5"/>
        </w:numPr>
        <w:autoSpaceDE w:val="0"/>
        <w:autoSpaceDN w:val="0"/>
        <w:adjustRightInd w:val="0"/>
        <w:spacing w:after="60" w:line="240" w:lineRule="auto"/>
        <w:contextualSpacing w:val="0"/>
        <w:rPr>
          <w:rFonts w:ascii="Garamond" w:hAnsi="Garamond" w:cs="Garamond"/>
          <w:color w:val="000000"/>
        </w:rPr>
      </w:pPr>
      <w:r w:rsidRPr="00D41AA5">
        <w:rPr>
          <w:rFonts w:ascii="Garamond" w:hAnsi="Garamond" w:cs="Garamond"/>
          <w:color w:val="000000"/>
        </w:rPr>
        <w:t xml:space="preserve">In conducting </w:t>
      </w:r>
      <w:r w:rsidR="00102F63">
        <w:rPr>
          <w:rFonts w:ascii="Garamond" w:hAnsi="Garamond" w:cs="Garamond"/>
          <w:color w:val="000000"/>
        </w:rPr>
        <w:t xml:space="preserve">a </w:t>
      </w:r>
      <w:r w:rsidRPr="00D41AA5">
        <w:rPr>
          <w:rFonts w:ascii="Garamond" w:hAnsi="Garamond" w:cs="Garamond"/>
          <w:color w:val="000000"/>
        </w:rPr>
        <w:t>complaint investigation</w:t>
      </w:r>
      <w:r w:rsidR="00102F63">
        <w:rPr>
          <w:rFonts w:ascii="Garamond" w:hAnsi="Garamond" w:cs="Garamond"/>
          <w:color w:val="000000"/>
        </w:rPr>
        <w:t>,</w:t>
      </w:r>
      <w:r w:rsidRPr="00D41AA5">
        <w:rPr>
          <w:rFonts w:ascii="Garamond" w:hAnsi="Garamond" w:cs="Garamond"/>
          <w:color w:val="000000"/>
        </w:rPr>
        <w:t xml:space="preserve"> relevant laws, policies and procedures, documentation, and information obtained from the complainant</w:t>
      </w:r>
      <w:r w:rsidR="006C48FC">
        <w:rPr>
          <w:rFonts w:ascii="Garamond" w:hAnsi="Garamond" w:cs="Garamond"/>
          <w:color w:val="000000"/>
        </w:rPr>
        <w:t>(</w:t>
      </w:r>
      <w:r w:rsidR="00102F63">
        <w:rPr>
          <w:rFonts w:ascii="Garamond" w:hAnsi="Garamond" w:cs="Garamond"/>
          <w:color w:val="000000"/>
        </w:rPr>
        <w:t>s)</w:t>
      </w:r>
      <w:r w:rsidRPr="00D41AA5">
        <w:rPr>
          <w:rFonts w:ascii="Garamond" w:hAnsi="Garamond" w:cs="Garamond"/>
          <w:color w:val="000000"/>
        </w:rPr>
        <w:t>, respondent</w:t>
      </w:r>
      <w:r w:rsidR="00102F63">
        <w:rPr>
          <w:rFonts w:ascii="Garamond" w:hAnsi="Garamond" w:cs="Garamond"/>
          <w:color w:val="000000"/>
        </w:rPr>
        <w:t>(s)</w:t>
      </w:r>
      <w:r w:rsidRPr="00D41AA5">
        <w:rPr>
          <w:rFonts w:ascii="Garamond" w:hAnsi="Garamond" w:cs="Garamond"/>
          <w:color w:val="000000"/>
        </w:rPr>
        <w:t xml:space="preserve">, and </w:t>
      </w:r>
      <w:r w:rsidR="00C460CC">
        <w:rPr>
          <w:rFonts w:ascii="Garamond" w:hAnsi="Garamond" w:cs="Garamond"/>
          <w:color w:val="000000"/>
        </w:rPr>
        <w:t>witnesses will be considered.</w:t>
      </w:r>
    </w:p>
    <w:p w14:paraId="7FAF4223" w14:textId="77777777" w:rsidR="00C460CC" w:rsidRPr="00C460CC" w:rsidRDefault="00A87E6D" w:rsidP="00BB59C6">
      <w:pPr>
        <w:pStyle w:val="ListParagraph"/>
        <w:numPr>
          <w:ilvl w:val="0"/>
          <w:numId w:val="5"/>
        </w:numPr>
        <w:autoSpaceDE w:val="0"/>
        <w:autoSpaceDN w:val="0"/>
        <w:adjustRightInd w:val="0"/>
        <w:spacing w:after="60" w:line="240" w:lineRule="auto"/>
        <w:contextualSpacing w:val="0"/>
        <w:rPr>
          <w:rFonts w:ascii="Garamond" w:hAnsi="Garamond" w:cs="Garamond"/>
          <w:color w:val="000000"/>
        </w:rPr>
      </w:pPr>
      <w:r w:rsidRPr="00C460CC">
        <w:rPr>
          <w:rFonts w:ascii="Garamond" w:hAnsi="Garamond" w:cs="Garamond"/>
          <w:color w:val="000000"/>
        </w:rPr>
        <w:t>Complainants, respondent</w:t>
      </w:r>
      <w:r w:rsidR="00102F63">
        <w:rPr>
          <w:rFonts w:ascii="Garamond" w:hAnsi="Garamond" w:cs="Garamond"/>
          <w:color w:val="000000"/>
        </w:rPr>
        <w:t>s</w:t>
      </w:r>
      <w:r w:rsidRPr="00C460CC">
        <w:rPr>
          <w:rFonts w:ascii="Garamond" w:hAnsi="Garamond" w:cs="Garamond"/>
          <w:color w:val="000000"/>
        </w:rPr>
        <w:t>, and witnesses</w:t>
      </w:r>
      <w:r w:rsidR="00D21D91" w:rsidRPr="00C460CC">
        <w:rPr>
          <w:rFonts w:ascii="Garamond" w:hAnsi="Garamond" w:cs="Garamond"/>
          <w:color w:val="000000"/>
        </w:rPr>
        <w:t xml:space="preserve"> will be advised of internal and external support resources</w:t>
      </w:r>
      <w:r w:rsidR="00C460CC">
        <w:rPr>
          <w:rFonts w:ascii="Garamond" w:hAnsi="Garamond" w:cs="Garamond"/>
          <w:color w:val="000000"/>
        </w:rPr>
        <w:t>, including immediate measure</w:t>
      </w:r>
      <w:r w:rsidR="00102F63">
        <w:rPr>
          <w:rFonts w:ascii="Garamond" w:hAnsi="Garamond" w:cs="Garamond"/>
          <w:color w:val="000000"/>
        </w:rPr>
        <w:t>s</w:t>
      </w:r>
      <w:r w:rsidR="0015294D">
        <w:rPr>
          <w:rFonts w:ascii="Garamond" w:hAnsi="Garamond" w:cs="Garamond"/>
          <w:color w:val="000000"/>
        </w:rPr>
        <w:t xml:space="preserve"> during the College’s investigation</w:t>
      </w:r>
      <w:r w:rsidR="00102F63">
        <w:rPr>
          <w:rFonts w:ascii="Garamond" w:hAnsi="Garamond" w:cs="Garamond"/>
          <w:color w:val="000000"/>
        </w:rPr>
        <w:t>,</w:t>
      </w:r>
      <w:r w:rsidR="00C460CC">
        <w:rPr>
          <w:rFonts w:ascii="Garamond" w:hAnsi="Garamond" w:cs="Garamond"/>
          <w:color w:val="000000"/>
        </w:rPr>
        <w:t xml:space="preserve"> which may </w:t>
      </w:r>
      <w:r w:rsidR="00C460CC" w:rsidRPr="00C460CC">
        <w:rPr>
          <w:rFonts w:ascii="Garamond" w:hAnsi="Garamond"/>
        </w:rPr>
        <w:t>include but are not limited to:</w:t>
      </w:r>
    </w:p>
    <w:p w14:paraId="0710B251" w14:textId="77777777" w:rsidR="00C460CC" w:rsidRPr="00D41AA5" w:rsidRDefault="00C460CC" w:rsidP="00BB59C6">
      <w:pPr>
        <w:pStyle w:val="ListParagraph"/>
        <w:numPr>
          <w:ilvl w:val="1"/>
          <w:numId w:val="24"/>
        </w:numPr>
        <w:autoSpaceDE w:val="0"/>
        <w:autoSpaceDN w:val="0"/>
        <w:adjustRightInd w:val="0"/>
        <w:spacing w:after="60" w:line="240" w:lineRule="auto"/>
        <w:ind w:left="1080"/>
        <w:contextualSpacing w:val="0"/>
        <w:rPr>
          <w:rFonts w:ascii="Garamond" w:hAnsi="Garamond" w:cs="Garamond"/>
          <w:color w:val="000000"/>
        </w:rPr>
      </w:pPr>
      <w:r w:rsidRPr="00D41AA5">
        <w:rPr>
          <w:rFonts w:ascii="Garamond" w:hAnsi="Garamond" w:cs="Garamond"/>
          <w:color w:val="000000"/>
        </w:rPr>
        <w:t xml:space="preserve">Notifying the parties of options to avoid contact with each other, including transferring academic or living situations as appropriate, without disproportionately burdening one party. </w:t>
      </w:r>
    </w:p>
    <w:p w14:paraId="432AA146" w14:textId="77777777" w:rsidR="00C460CC" w:rsidRPr="00D41AA5" w:rsidRDefault="00C460CC" w:rsidP="00BB59C6">
      <w:pPr>
        <w:pStyle w:val="ListParagraph"/>
        <w:numPr>
          <w:ilvl w:val="1"/>
          <w:numId w:val="24"/>
        </w:numPr>
        <w:autoSpaceDE w:val="0"/>
        <w:autoSpaceDN w:val="0"/>
        <w:adjustRightInd w:val="0"/>
        <w:spacing w:after="60" w:line="240" w:lineRule="auto"/>
        <w:ind w:left="1080"/>
        <w:contextualSpacing w:val="0"/>
        <w:rPr>
          <w:rFonts w:ascii="Garamond" w:hAnsi="Garamond" w:cs="Garamond"/>
          <w:color w:val="000000"/>
        </w:rPr>
      </w:pPr>
      <w:r w:rsidRPr="00D41AA5">
        <w:rPr>
          <w:rFonts w:ascii="Garamond" w:hAnsi="Garamond" w:cs="Garamond"/>
          <w:color w:val="000000"/>
        </w:rPr>
        <w:t xml:space="preserve">Providing an escort for a party to move safely around campus. </w:t>
      </w:r>
    </w:p>
    <w:p w14:paraId="13501F9F" w14:textId="77777777" w:rsidR="00C460CC" w:rsidRPr="00D41AA5" w:rsidRDefault="00C460CC" w:rsidP="00BB59C6">
      <w:pPr>
        <w:pStyle w:val="ListParagraph"/>
        <w:numPr>
          <w:ilvl w:val="1"/>
          <w:numId w:val="24"/>
        </w:numPr>
        <w:autoSpaceDE w:val="0"/>
        <w:autoSpaceDN w:val="0"/>
        <w:adjustRightInd w:val="0"/>
        <w:spacing w:after="60" w:line="240" w:lineRule="auto"/>
        <w:ind w:left="1080"/>
        <w:contextualSpacing w:val="0"/>
        <w:rPr>
          <w:rFonts w:ascii="Garamond" w:hAnsi="Garamond" w:cs="Garamond"/>
          <w:color w:val="000000"/>
        </w:rPr>
      </w:pPr>
      <w:r w:rsidRPr="00D41AA5">
        <w:rPr>
          <w:rFonts w:ascii="Garamond" w:hAnsi="Garamond" w:cs="Garamond"/>
          <w:color w:val="000000"/>
        </w:rPr>
        <w:t xml:space="preserve">Offering and providing services to students, including counseling, medical services, and academic services such as counseling. </w:t>
      </w:r>
    </w:p>
    <w:p w14:paraId="25B1044A" w14:textId="77777777" w:rsidR="00D21D91" w:rsidRPr="00C460CC" w:rsidRDefault="00C460CC" w:rsidP="00BB59C6">
      <w:pPr>
        <w:pStyle w:val="ListParagraph"/>
        <w:numPr>
          <w:ilvl w:val="1"/>
          <w:numId w:val="24"/>
        </w:numPr>
        <w:autoSpaceDE w:val="0"/>
        <w:autoSpaceDN w:val="0"/>
        <w:adjustRightInd w:val="0"/>
        <w:spacing w:after="120" w:line="240" w:lineRule="auto"/>
        <w:ind w:left="1080"/>
        <w:contextualSpacing w:val="0"/>
        <w:rPr>
          <w:rFonts w:ascii="Garamond" w:hAnsi="Garamond" w:cs="Garamond"/>
          <w:color w:val="000000"/>
        </w:rPr>
      </w:pPr>
      <w:r w:rsidRPr="00D41AA5">
        <w:rPr>
          <w:rFonts w:ascii="Garamond" w:hAnsi="Garamond" w:cs="Garamond"/>
          <w:color w:val="000000"/>
        </w:rPr>
        <w:t xml:space="preserve">Educating both parties about the prohibition against retaliation from each other and third parties. </w:t>
      </w:r>
    </w:p>
    <w:p w14:paraId="099A26D8" w14:textId="77777777" w:rsidR="008271FB" w:rsidRPr="00D41AA5" w:rsidRDefault="008271FB" w:rsidP="00BB59C6">
      <w:pPr>
        <w:pStyle w:val="ListParagraph"/>
        <w:numPr>
          <w:ilvl w:val="0"/>
          <w:numId w:val="5"/>
        </w:numPr>
        <w:autoSpaceDE w:val="0"/>
        <w:autoSpaceDN w:val="0"/>
        <w:adjustRightInd w:val="0"/>
        <w:spacing w:after="60" w:line="240" w:lineRule="auto"/>
        <w:contextualSpacing w:val="0"/>
        <w:rPr>
          <w:rFonts w:ascii="Garamond" w:hAnsi="Garamond" w:cs="Agenda-Regular"/>
          <w:color w:val="000000"/>
        </w:rPr>
      </w:pPr>
      <w:r w:rsidRPr="00D41AA5">
        <w:rPr>
          <w:rFonts w:ascii="Garamond" w:hAnsi="Garamond" w:cs="Agenda-Regular"/>
          <w:color w:val="000000"/>
        </w:rPr>
        <w:t>Legal counsel retained by a Complainant</w:t>
      </w:r>
      <w:r w:rsidR="00C24378" w:rsidRPr="00D41AA5">
        <w:rPr>
          <w:rFonts w:ascii="Garamond" w:hAnsi="Garamond" w:cs="Agenda-Regular"/>
          <w:color w:val="000000"/>
        </w:rPr>
        <w:t xml:space="preserve">, </w:t>
      </w:r>
      <w:r w:rsidRPr="00D41AA5">
        <w:rPr>
          <w:rFonts w:ascii="Garamond" w:hAnsi="Garamond" w:cs="Agenda-Regular"/>
          <w:color w:val="000000"/>
        </w:rPr>
        <w:t>Respondent</w:t>
      </w:r>
      <w:r w:rsidR="00C24378" w:rsidRPr="00D41AA5">
        <w:rPr>
          <w:rFonts w:ascii="Garamond" w:hAnsi="Garamond" w:cs="Agenda-Regular"/>
          <w:color w:val="000000"/>
        </w:rPr>
        <w:t xml:space="preserve"> or witness</w:t>
      </w:r>
      <w:r w:rsidRPr="00D41AA5">
        <w:rPr>
          <w:rFonts w:ascii="Garamond" w:hAnsi="Garamond" w:cs="Agenda-Regular"/>
          <w:color w:val="000000"/>
        </w:rPr>
        <w:t xml:space="preserve"> may not participate or be present at any meeting convened </w:t>
      </w:r>
      <w:r w:rsidR="004B6E61" w:rsidRPr="00D41AA5">
        <w:rPr>
          <w:rFonts w:ascii="Garamond" w:hAnsi="Garamond" w:cs="Agenda-Regular"/>
          <w:color w:val="000000"/>
        </w:rPr>
        <w:t xml:space="preserve">in connection with a consultation or </w:t>
      </w:r>
      <w:r w:rsidR="00A87E6D" w:rsidRPr="00D41AA5">
        <w:rPr>
          <w:rFonts w:ascii="Garamond" w:hAnsi="Garamond" w:cs="Agenda-Regular"/>
          <w:color w:val="000000"/>
        </w:rPr>
        <w:t xml:space="preserve">internal </w:t>
      </w:r>
      <w:r w:rsidR="004B6E61" w:rsidRPr="00D41AA5">
        <w:rPr>
          <w:rFonts w:ascii="Garamond" w:hAnsi="Garamond" w:cs="Agenda-Regular"/>
          <w:color w:val="000000"/>
        </w:rPr>
        <w:t>complaint</w:t>
      </w:r>
      <w:r w:rsidRPr="00D41AA5">
        <w:rPr>
          <w:rFonts w:ascii="Garamond" w:hAnsi="Garamond" w:cs="Agenda-Regular"/>
          <w:color w:val="000000"/>
        </w:rPr>
        <w:t xml:space="preserve">. </w:t>
      </w:r>
    </w:p>
    <w:p w14:paraId="36D14E00" w14:textId="77777777" w:rsidR="000056E0" w:rsidRPr="00D41AA5" w:rsidRDefault="004B6E61" w:rsidP="00BB59C6">
      <w:pPr>
        <w:pStyle w:val="ListParagraph"/>
        <w:numPr>
          <w:ilvl w:val="0"/>
          <w:numId w:val="5"/>
        </w:numPr>
        <w:autoSpaceDE w:val="0"/>
        <w:autoSpaceDN w:val="0"/>
        <w:adjustRightInd w:val="0"/>
        <w:spacing w:after="60" w:line="240" w:lineRule="auto"/>
        <w:contextualSpacing w:val="0"/>
        <w:rPr>
          <w:rFonts w:ascii="Garamond" w:hAnsi="Garamond" w:cs="Garamond"/>
          <w:color w:val="000000"/>
        </w:rPr>
      </w:pPr>
      <w:r w:rsidRPr="00D41AA5">
        <w:rPr>
          <w:rFonts w:ascii="Garamond" w:hAnsi="Garamond" w:cs="Garamond"/>
          <w:color w:val="000000"/>
        </w:rPr>
        <w:t>C</w:t>
      </w:r>
      <w:r w:rsidR="008271FB" w:rsidRPr="00D41AA5">
        <w:rPr>
          <w:rFonts w:ascii="Garamond" w:hAnsi="Garamond" w:cs="Garamond"/>
          <w:color w:val="000000"/>
        </w:rPr>
        <w:t>omplainant</w:t>
      </w:r>
      <w:r w:rsidRPr="00D41AA5">
        <w:rPr>
          <w:rFonts w:ascii="Garamond" w:hAnsi="Garamond" w:cs="Garamond"/>
          <w:color w:val="000000"/>
        </w:rPr>
        <w:t>s</w:t>
      </w:r>
      <w:r w:rsidR="008271FB" w:rsidRPr="00D41AA5">
        <w:rPr>
          <w:rFonts w:ascii="Garamond" w:hAnsi="Garamond" w:cs="Garamond"/>
          <w:color w:val="000000"/>
        </w:rPr>
        <w:t xml:space="preserve">, respondent, or </w:t>
      </w:r>
      <w:r w:rsidRPr="00D41AA5">
        <w:rPr>
          <w:rFonts w:ascii="Garamond" w:hAnsi="Garamond" w:cs="Garamond"/>
          <w:color w:val="000000"/>
        </w:rPr>
        <w:t xml:space="preserve">witnesses are expected to communicate directly with the AAO or designee.  Any party to the investigation </w:t>
      </w:r>
      <w:r w:rsidR="008271FB" w:rsidRPr="00D41AA5">
        <w:rPr>
          <w:rFonts w:ascii="Garamond" w:hAnsi="Garamond" w:cs="Garamond"/>
          <w:color w:val="000000"/>
        </w:rPr>
        <w:t xml:space="preserve">may choose to be accompanied by another person for moral support.   However, these individuals </w:t>
      </w:r>
      <w:r w:rsidR="008A32AF" w:rsidRPr="00D41AA5">
        <w:rPr>
          <w:rFonts w:ascii="Garamond" w:hAnsi="Garamond" w:cs="Garamond"/>
          <w:color w:val="000000"/>
        </w:rPr>
        <w:t>may not</w:t>
      </w:r>
      <w:r w:rsidR="008271FB" w:rsidRPr="00D41AA5">
        <w:rPr>
          <w:rFonts w:ascii="Garamond" w:hAnsi="Garamond" w:cs="Garamond"/>
          <w:color w:val="000000"/>
        </w:rPr>
        <w:t xml:space="preserve"> participate in the process and must maintain confidentiality so as to not impede or interfere with the investigator's ability t</w:t>
      </w:r>
      <w:r w:rsidRPr="00D41AA5">
        <w:rPr>
          <w:rFonts w:ascii="Garamond" w:hAnsi="Garamond" w:cs="Garamond"/>
          <w:color w:val="000000"/>
        </w:rPr>
        <w:t xml:space="preserve">o </w:t>
      </w:r>
      <w:r w:rsidR="008271FB" w:rsidRPr="00D41AA5">
        <w:rPr>
          <w:rFonts w:ascii="Garamond" w:hAnsi="Garamond" w:cs="Garamond"/>
          <w:color w:val="000000"/>
        </w:rPr>
        <w:t xml:space="preserve">obtain necessary information.   </w:t>
      </w:r>
    </w:p>
    <w:p w14:paraId="016F6591" w14:textId="77777777" w:rsidR="00E34929" w:rsidRDefault="00D72801" w:rsidP="00BB59C6">
      <w:pPr>
        <w:pStyle w:val="ListParagraph"/>
        <w:numPr>
          <w:ilvl w:val="0"/>
          <w:numId w:val="5"/>
        </w:numPr>
        <w:autoSpaceDE w:val="0"/>
        <w:autoSpaceDN w:val="0"/>
        <w:adjustRightInd w:val="0"/>
        <w:spacing w:after="60" w:line="240" w:lineRule="auto"/>
        <w:contextualSpacing w:val="0"/>
        <w:rPr>
          <w:rFonts w:ascii="Garamond" w:hAnsi="Garamond" w:cs="Garamond"/>
          <w:color w:val="000000"/>
        </w:rPr>
      </w:pPr>
      <w:r w:rsidRPr="00D41AA5">
        <w:rPr>
          <w:rFonts w:ascii="Garamond" w:hAnsi="Garamond" w:cs="Garamond"/>
          <w:color w:val="000000"/>
        </w:rPr>
        <w:t xml:space="preserve">The timeframe for </w:t>
      </w:r>
      <w:r w:rsidR="00B4001B" w:rsidRPr="00D41AA5">
        <w:rPr>
          <w:rFonts w:ascii="Garamond" w:hAnsi="Garamond" w:cs="Garamond"/>
          <w:color w:val="000000"/>
        </w:rPr>
        <w:t xml:space="preserve">concluding </w:t>
      </w:r>
      <w:r w:rsidR="008271FB" w:rsidRPr="00D41AA5">
        <w:rPr>
          <w:rFonts w:ascii="Garamond" w:hAnsi="Garamond" w:cs="Garamond"/>
          <w:color w:val="000000"/>
        </w:rPr>
        <w:t xml:space="preserve">the </w:t>
      </w:r>
      <w:r w:rsidR="00B4001B" w:rsidRPr="00D41AA5">
        <w:rPr>
          <w:rFonts w:ascii="Garamond" w:hAnsi="Garamond" w:cs="Garamond"/>
          <w:color w:val="000000"/>
        </w:rPr>
        <w:t xml:space="preserve">complaint </w:t>
      </w:r>
      <w:r w:rsidR="008271FB" w:rsidRPr="00D41AA5">
        <w:rPr>
          <w:rFonts w:ascii="Garamond" w:hAnsi="Garamond" w:cs="Garamond"/>
          <w:color w:val="000000"/>
        </w:rPr>
        <w:t xml:space="preserve">process </w:t>
      </w:r>
      <w:r w:rsidRPr="00D41AA5">
        <w:rPr>
          <w:rFonts w:ascii="Garamond" w:hAnsi="Garamond" w:cs="Garamond"/>
          <w:color w:val="000000"/>
        </w:rPr>
        <w:t xml:space="preserve">will depend upon the complexity of the investigation, </w:t>
      </w:r>
      <w:r w:rsidR="008271FB" w:rsidRPr="00D41AA5">
        <w:rPr>
          <w:rFonts w:ascii="Garamond" w:hAnsi="Garamond" w:cs="Garamond"/>
          <w:color w:val="000000"/>
        </w:rPr>
        <w:t xml:space="preserve">timing of the reporting, availability of witnesses, etc.  However, this should </w:t>
      </w:r>
      <w:r w:rsidRPr="00D41AA5">
        <w:rPr>
          <w:rFonts w:ascii="Garamond" w:hAnsi="Garamond" w:cs="Garamond"/>
          <w:color w:val="000000"/>
        </w:rPr>
        <w:t>not exceed sixty days absent good cause</w:t>
      </w:r>
      <w:r w:rsidR="00651626">
        <w:rPr>
          <w:rFonts w:ascii="Garamond" w:hAnsi="Garamond" w:cs="Garamond"/>
          <w:color w:val="000000"/>
        </w:rPr>
        <w:t xml:space="preserve"> or mutual agreement by the parties</w:t>
      </w:r>
      <w:r w:rsidRPr="00D41AA5">
        <w:rPr>
          <w:rFonts w:ascii="Garamond" w:hAnsi="Garamond" w:cs="Garamond"/>
          <w:color w:val="000000"/>
        </w:rPr>
        <w:t xml:space="preserve">. </w:t>
      </w:r>
      <w:r w:rsidR="00B00F49" w:rsidRPr="00D41AA5">
        <w:rPr>
          <w:rFonts w:ascii="Garamond" w:hAnsi="Garamond" w:cs="Garamond"/>
          <w:color w:val="000000"/>
        </w:rPr>
        <w:t>This timeframe can be extended</w:t>
      </w:r>
      <w:r w:rsidR="006924C3" w:rsidRPr="00D41AA5">
        <w:rPr>
          <w:rFonts w:ascii="Garamond" w:hAnsi="Garamond" w:cs="Garamond"/>
          <w:color w:val="000000"/>
        </w:rPr>
        <w:t>,</w:t>
      </w:r>
      <w:r w:rsidR="00B00F49" w:rsidRPr="00D41AA5">
        <w:rPr>
          <w:rFonts w:ascii="Garamond" w:hAnsi="Garamond" w:cs="Garamond"/>
          <w:color w:val="000000"/>
        </w:rPr>
        <w:t xml:space="preserve"> in the event that equity of process and/or due process is best served by the additional time.  The need for an extension of time will be </w:t>
      </w:r>
      <w:r w:rsidR="006924C3" w:rsidRPr="00D41AA5">
        <w:rPr>
          <w:rFonts w:ascii="Garamond" w:hAnsi="Garamond" w:cs="Garamond"/>
          <w:color w:val="000000"/>
        </w:rPr>
        <w:t>communicated</w:t>
      </w:r>
      <w:r w:rsidR="00B00F49" w:rsidRPr="00D41AA5">
        <w:rPr>
          <w:rFonts w:ascii="Garamond" w:hAnsi="Garamond" w:cs="Garamond"/>
          <w:color w:val="000000"/>
        </w:rPr>
        <w:t xml:space="preserve"> in writing to the parties.</w:t>
      </w:r>
    </w:p>
    <w:p w14:paraId="4DECB5F3" w14:textId="77777777" w:rsidR="00E34929" w:rsidRDefault="00E34929">
      <w:pPr>
        <w:rPr>
          <w:rFonts w:ascii="Garamond" w:hAnsi="Garamond" w:cs="Garamond"/>
          <w:color w:val="000000"/>
        </w:rPr>
      </w:pPr>
      <w:r>
        <w:rPr>
          <w:rFonts w:ascii="Garamond" w:hAnsi="Garamond" w:cs="Garamond"/>
          <w:color w:val="000000"/>
        </w:rPr>
        <w:br w:type="page"/>
      </w:r>
    </w:p>
    <w:p w14:paraId="217AF150" w14:textId="77777777" w:rsidR="008B09B3" w:rsidRPr="00BB59C6" w:rsidRDefault="008B09B3" w:rsidP="00BB59C6">
      <w:pPr>
        <w:pStyle w:val="ListParagraph"/>
        <w:numPr>
          <w:ilvl w:val="0"/>
          <w:numId w:val="5"/>
        </w:numPr>
        <w:autoSpaceDE w:val="0"/>
        <w:autoSpaceDN w:val="0"/>
        <w:adjustRightInd w:val="0"/>
        <w:spacing w:after="60" w:line="240" w:lineRule="auto"/>
        <w:contextualSpacing w:val="0"/>
        <w:rPr>
          <w:rFonts w:ascii="Garamond" w:hAnsi="Garamond" w:cs="Garamond"/>
          <w:color w:val="000000"/>
        </w:rPr>
      </w:pPr>
      <w:r w:rsidRPr="00BB59C6">
        <w:rPr>
          <w:rFonts w:ascii="Garamond" w:hAnsi="Garamond" w:cs="Garamond"/>
          <w:color w:val="000000"/>
        </w:rPr>
        <w:t xml:space="preserve">The complainant will be advised of the option to file a complaint with appropriate external Federal/State investigative agencies at any time. </w:t>
      </w:r>
    </w:p>
    <w:p w14:paraId="03319D4B" w14:textId="77777777" w:rsidR="008B09B3" w:rsidRPr="00D41AA5" w:rsidRDefault="008B09B3" w:rsidP="00BB59C6">
      <w:pPr>
        <w:pStyle w:val="ListParagraph"/>
        <w:numPr>
          <w:ilvl w:val="0"/>
          <w:numId w:val="5"/>
        </w:numPr>
        <w:autoSpaceDE w:val="0"/>
        <w:autoSpaceDN w:val="0"/>
        <w:adjustRightInd w:val="0"/>
        <w:spacing w:after="60" w:line="240" w:lineRule="auto"/>
        <w:contextualSpacing w:val="0"/>
        <w:rPr>
          <w:rFonts w:ascii="Garamond" w:hAnsi="Garamond" w:cs="Garamond"/>
          <w:color w:val="000000"/>
        </w:rPr>
      </w:pPr>
      <w:r w:rsidRPr="00D41AA5">
        <w:rPr>
          <w:rFonts w:ascii="Garamond" w:hAnsi="Garamond" w:cs="Garamond"/>
          <w:color w:val="000000"/>
        </w:rPr>
        <w:t xml:space="preserve">The complainant and respondent will both receive notice of the outcome of the investigation.  </w:t>
      </w:r>
    </w:p>
    <w:p w14:paraId="11A226EF" w14:textId="77777777" w:rsidR="00C460CC" w:rsidRDefault="00B4001B" w:rsidP="00C33878">
      <w:pPr>
        <w:autoSpaceDE w:val="0"/>
        <w:autoSpaceDN w:val="0"/>
        <w:adjustRightInd w:val="0"/>
        <w:spacing w:after="120" w:line="240" w:lineRule="auto"/>
        <w:rPr>
          <w:rFonts w:ascii="Garamond" w:hAnsi="Garamond" w:cs="Garamond"/>
          <w:color w:val="000000"/>
        </w:rPr>
      </w:pPr>
      <w:r w:rsidRPr="00D41AA5">
        <w:rPr>
          <w:rFonts w:ascii="Garamond" w:hAnsi="Garamond" w:cs="Garamond"/>
          <w:color w:val="000000"/>
        </w:rPr>
        <w:t xml:space="preserve">The following are potential outcomes of a </w:t>
      </w:r>
      <w:r w:rsidR="004646B5" w:rsidRPr="00D41AA5">
        <w:rPr>
          <w:rFonts w:ascii="Garamond" w:hAnsi="Garamond" w:cs="Garamond"/>
          <w:color w:val="000000"/>
        </w:rPr>
        <w:t xml:space="preserve">formal </w:t>
      </w:r>
      <w:r w:rsidRPr="00D41AA5">
        <w:rPr>
          <w:rFonts w:ascii="Garamond" w:hAnsi="Garamond" w:cs="Garamond"/>
          <w:color w:val="000000"/>
        </w:rPr>
        <w:t xml:space="preserve">complaint investigation.  This is not an exhaustive list of outcomes as each matter is unique and is reviewed in the context of applicable laws and policies and </w:t>
      </w:r>
      <w:r w:rsidR="00C24378" w:rsidRPr="00D41AA5">
        <w:rPr>
          <w:rFonts w:ascii="Garamond" w:hAnsi="Garamond" w:cs="Garamond"/>
          <w:color w:val="000000"/>
        </w:rPr>
        <w:t>within</w:t>
      </w:r>
      <w:r w:rsidRPr="00D41AA5">
        <w:rPr>
          <w:rFonts w:ascii="Garamond" w:hAnsi="Garamond" w:cs="Garamond"/>
          <w:color w:val="000000"/>
        </w:rPr>
        <w:t xml:space="preserve"> the standard of preponderance of the evidence </w:t>
      </w:r>
      <w:r w:rsidR="00104F8A">
        <w:rPr>
          <w:rFonts w:ascii="Garamond" w:hAnsi="Garamond" w:cs="Garamond"/>
          <w:color w:val="000000"/>
        </w:rPr>
        <w:t xml:space="preserve">presented.  </w:t>
      </w:r>
    </w:p>
    <w:p w14:paraId="0C09F263" w14:textId="77777777" w:rsidR="008E2403" w:rsidRPr="00C460CC" w:rsidRDefault="00104F8A" w:rsidP="00E34929">
      <w:pPr>
        <w:pStyle w:val="ListParagraph"/>
        <w:numPr>
          <w:ilvl w:val="0"/>
          <w:numId w:val="5"/>
        </w:numPr>
        <w:autoSpaceDE w:val="0"/>
        <w:autoSpaceDN w:val="0"/>
        <w:adjustRightInd w:val="0"/>
        <w:spacing w:after="60" w:line="240" w:lineRule="auto"/>
        <w:contextualSpacing w:val="0"/>
        <w:rPr>
          <w:rFonts w:ascii="Garamond" w:hAnsi="Garamond" w:cs="Garamond"/>
          <w:color w:val="000000"/>
        </w:rPr>
      </w:pPr>
      <w:r w:rsidRPr="00C460CC">
        <w:rPr>
          <w:rFonts w:ascii="Garamond" w:hAnsi="Garamond" w:cs="Garamond"/>
          <w:color w:val="000000"/>
        </w:rPr>
        <w:t>The</w:t>
      </w:r>
      <w:r w:rsidR="008E2403" w:rsidRPr="00C460CC">
        <w:rPr>
          <w:rFonts w:ascii="Garamond" w:hAnsi="Garamond" w:cs="Garamond"/>
          <w:color w:val="000000"/>
        </w:rPr>
        <w:t xml:space="preserve"> matter is </w:t>
      </w:r>
      <w:r w:rsidR="004646B5" w:rsidRPr="00C460CC">
        <w:rPr>
          <w:rFonts w:ascii="Garamond" w:hAnsi="Garamond" w:cs="Garamond"/>
          <w:color w:val="000000"/>
        </w:rPr>
        <w:t xml:space="preserve">able to be </w:t>
      </w:r>
      <w:r w:rsidR="008E2403" w:rsidRPr="00C460CC">
        <w:rPr>
          <w:rFonts w:ascii="Garamond" w:hAnsi="Garamond" w:cs="Garamond"/>
          <w:color w:val="000000"/>
        </w:rPr>
        <w:t xml:space="preserve">resolved </w:t>
      </w:r>
      <w:r w:rsidR="004646B5" w:rsidRPr="00C460CC">
        <w:rPr>
          <w:rFonts w:ascii="Garamond" w:hAnsi="Garamond" w:cs="Garamond"/>
          <w:color w:val="000000"/>
        </w:rPr>
        <w:t>by</w:t>
      </w:r>
      <w:r w:rsidR="008E2403" w:rsidRPr="00C460CC">
        <w:rPr>
          <w:rFonts w:ascii="Garamond" w:hAnsi="Garamond" w:cs="Garamond"/>
          <w:color w:val="000000"/>
        </w:rPr>
        <w:t xml:space="preserve"> the parties and there are no other issues requiring AAO </w:t>
      </w:r>
      <w:r w:rsidR="00251E5D" w:rsidRPr="00E34929">
        <w:rPr>
          <w:rFonts w:ascii="Garamond" w:hAnsi="Garamond" w:cs="Garamond"/>
          <w:color w:val="000000"/>
        </w:rPr>
        <w:t>/Title IX Coordinator</w:t>
      </w:r>
      <w:r w:rsidR="00251E5D" w:rsidRPr="00C460CC">
        <w:rPr>
          <w:rFonts w:ascii="Garamond" w:hAnsi="Garamond" w:cs="Garamond"/>
          <w:color w:val="000000"/>
        </w:rPr>
        <w:t xml:space="preserve"> </w:t>
      </w:r>
      <w:r w:rsidR="008E2403" w:rsidRPr="00C460CC">
        <w:rPr>
          <w:rFonts w:ascii="Garamond" w:hAnsi="Garamond" w:cs="Garamond"/>
          <w:color w:val="000000"/>
        </w:rPr>
        <w:t xml:space="preserve">involvement (this option is not appropriate for sexual violence complaints, as </w:t>
      </w:r>
      <w:r w:rsidR="008A32AF" w:rsidRPr="00C460CC">
        <w:rPr>
          <w:rFonts w:ascii="Garamond" w:hAnsi="Garamond" w:cs="Garamond"/>
          <w:color w:val="000000"/>
        </w:rPr>
        <w:t xml:space="preserve">provided </w:t>
      </w:r>
      <w:r w:rsidR="008E2403" w:rsidRPr="00C460CC">
        <w:rPr>
          <w:rFonts w:ascii="Garamond" w:hAnsi="Garamond" w:cs="Garamond"/>
          <w:color w:val="000000"/>
        </w:rPr>
        <w:t>by OCR</w:t>
      </w:r>
      <w:r w:rsidR="008A32AF" w:rsidRPr="00C460CC">
        <w:rPr>
          <w:rFonts w:ascii="Garamond" w:hAnsi="Garamond" w:cs="Garamond"/>
          <w:color w:val="000000"/>
        </w:rPr>
        <w:t xml:space="preserve"> guidelines</w:t>
      </w:r>
      <w:r w:rsidR="008E2403" w:rsidRPr="00C460CC">
        <w:rPr>
          <w:rFonts w:ascii="Garamond" w:hAnsi="Garamond" w:cs="Garamond"/>
          <w:color w:val="000000"/>
        </w:rPr>
        <w:t>).</w:t>
      </w:r>
    </w:p>
    <w:p w14:paraId="65787895" w14:textId="77777777" w:rsidR="004646B5" w:rsidRPr="00D41AA5" w:rsidRDefault="008E2403" w:rsidP="00E34929">
      <w:pPr>
        <w:pStyle w:val="ListParagraph"/>
        <w:numPr>
          <w:ilvl w:val="0"/>
          <w:numId w:val="5"/>
        </w:numPr>
        <w:autoSpaceDE w:val="0"/>
        <w:autoSpaceDN w:val="0"/>
        <w:adjustRightInd w:val="0"/>
        <w:spacing w:after="60" w:line="240" w:lineRule="auto"/>
        <w:contextualSpacing w:val="0"/>
        <w:rPr>
          <w:rFonts w:ascii="Garamond" w:hAnsi="Garamond" w:cs="Garamond"/>
          <w:color w:val="000000"/>
        </w:rPr>
      </w:pPr>
      <w:r w:rsidRPr="00D41AA5">
        <w:rPr>
          <w:rFonts w:ascii="Garamond" w:hAnsi="Garamond" w:cs="Garamond"/>
          <w:color w:val="000000"/>
        </w:rPr>
        <w:t xml:space="preserve">The complainant elects to withdraw the complaint and/or requests that there be no further investigation, and there are no other factors which require continuation of the investigation. </w:t>
      </w:r>
    </w:p>
    <w:p w14:paraId="33D3F2BE" w14:textId="77777777" w:rsidR="008E2403" w:rsidRPr="00D41AA5" w:rsidRDefault="008E2403" w:rsidP="00E34929">
      <w:pPr>
        <w:pStyle w:val="ListParagraph"/>
        <w:numPr>
          <w:ilvl w:val="0"/>
          <w:numId w:val="5"/>
        </w:numPr>
        <w:autoSpaceDE w:val="0"/>
        <w:autoSpaceDN w:val="0"/>
        <w:adjustRightInd w:val="0"/>
        <w:spacing w:after="60" w:line="240" w:lineRule="auto"/>
        <w:contextualSpacing w:val="0"/>
        <w:rPr>
          <w:rFonts w:ascii="Garamond" w:hAnsi="Garamond" w:cs="Garamond"/>
          <w:color w:val="000000"/>
        </w:rPr>
      </w:pPr>
      <w:r w:rsidRPr="00D41AA5">
        <w:rPr>
          <w:rFonts w:ascii="Garamond" w:hAnsi="Garamond" w:cs="Garamond"/>
          <w:color w:val="000000"/>
        </w:rPr>
        <w:t xml:space="preserve">There is insufficient evidence to support a finding of a violation of the Colleges’ policies against discrimination and/or harassment. </w:t>
      </w:r>
    </w:p>
    <w:p w14:paraId="0FF4D0A6" w14:textId="77777777" w:rsidR="008E2403" w:rsidRPr="00D41AA5" w:rsidRDefault="008E2403" w:rsidP="00E34929">
      <w:pPr>
        <w:pStyle w:val="ListParagraph"/>
        <w:numPr>
          <w:ilvl w:val="0"/>
          <w:numId w:val="5"/>
        </w:numPr>
        <w:autoSpaceDE w:val="0"/>
        <w:autoSpaceDN w:val="0"/>
        <w:adjustRightInd w:val="0"/>
        <w:spacing w:after="60" w:line="240" w:lineRule="auto"/>
        <w:contextualSpacing w:val="0"/>
        <w:rPr>
          <w:rFonts w:ascii="Garamond" w:hAnsi="Garamond" w:cs="Garamond"/>
          <w:color w:val="000000"/>
        </w:rPr>
      </w:pPr>
      <w:r w:rsidRPr="00D41AA5">
        <w:rPr>
          <w:rFonts w:ascii="Garamond" w:hAnsi="Garamond" w:cs="Garamond"/>
          <w:color w:val="000000"/>
        </w:rPr>
        <w:t xml:space="preserve">There is sufficient evidence for the AAO/Title IX Coordinator to recommend appropriate action, including referral of the matter through the applicable campus disciplinary mechanism(s). </w:t>
      </w:r>
    </w:p>
    <w:p w14:paraId="6404B61C" w14:textId="77777777" w:rsidR="00B4001B" w:rsidRPr="00C33878" w:rsidRDefault="00B4001B" w:rsidP="00E34929">
      <w:pPr>
        <w:pStyle w:val="ListParagraph"/>
        <w:numPr>
          <w:ilvl w:val="0"/>
          <w:numId w:val="25"/>
        </w:numPr>
        <w:autoSpaceDE w:val="0"/>
        <w:autoSpaceDN w:val="0"/>
        <w:adjustRightInd w:val="0"/>
        <w:spacing w:after="60" w:line="240" w:lineRule="auto"/>
        <w:contextualSpacing w:val="0"/>
        <w:rPr>
          <w:rFonts w:ascii="Garamond" w:hAnsi="Garamond" w:cs="Garamond"/>
          <w:color w:val="000000"/>
        </w:rPr>
      </w:pPr>
      <w:r w:rsidRPr="00C33878">
        <w:rPr>
          <w:rFonts w:ascii="Garamond" w:hAnsi="Garamond" w:cs="Garamond"/>
          <w:color w:val="000000"/>
        </w:rPr>
        <w:t>For Employees not in a Collective Bargaining Unit – In consultation with the Human Resources Office and the Office of University Counsel, the AAO</w:t>
      </w:r>
      <w:r w:rsidR="00251E5D" w:rsidRPr="00C33878">
        <w:rPr>
          <w:rFonts w:ascii="Garamond" w:hAnsi="Garamond" w:cs="Garamond"/>
          <w:color w:val="000000"/>
        </w:rPr>
        <w:t>/Title IX Coordinator</w:t>
      </w:r>
      <w:r w:rsidRPr="00C33878">
        <w:rPr>
          <w:rFonts w:ascii="Garamond" w:hAnsi="Garamond" w:cs="Garamond"/>
          <w:color w:val="000000"/>
        </w:rPr>
        <w:t xml:space="preserve"> may make recommendations </w:t>
      </w:r>
      <w:r w:rsidR="00D21D91" w:rsidRPr="00C33878">
        <w:rPr>
          <w:rFonts w:ascii="Garamond" w:hAnsi="Garamond" w:cs="Garamond"/>
          <w:color w:val="000000"/>
        </w:rPr>
        <w:t>to the President as to the specific charge(s) and</w:t>
      </w:r>
      <w:r w:rsidRPr="00C33878">
        <w:rPr>
          <w:rFonts w:ascii="Garamond" w:hAnsi="Garamond" w:cs="Garamond"/>
          <w:color w:val="000000"/>
        </w:rPr>
        <w:t xml:space="preserve"> corrective or disciplinary action.  </w:t>
      </w:r>
    </w:p>
    <w:p w14:paraId="7898075D" w14:textId="77777777" w:rsidR="00B4001B" w:rsidRPr="00C33878" w:rsidRDefault="00B4001B" w:rsidP="00E34929">
      <w:pPr>
        <w:pStyle w:val="ListParagraph"/>
        <w:numPr>
          <w:ilvl w:val="0"/>
          <w:numId w:val="25"/>
        </w:numPr>
        <w:autoSpaceDE w:val="0"/>
        <w:autoSpaceDN w:val="0"/>
        <w:adjustRightInd w:val="0"/>
        <w:spacing w:after="60" w:line="240" w:lineRule="auto"/>
        <w:contextualSpacing w:val="0"/>
        <w:rPr>
          <w:rFonts w:ascii="Garamond" w:hAnsi="Garamond" w:cs="Garamond"/>
          <w:color w:val="000000"/>
        </w:rPr>
      </w:pPr>
      <w:r w:rsidRPr="00C33878">
        <w:rPr>
          <w:rFonts w:ascii="Garamond" w:hAnsi="Garamond" w:cs="Garamond"/>
          <w:color w:val="000000"/>
        </w:rPr>
        <w:t xml:space="preserve">For Students – The Dean of </w:t>
      </w:r>
      <w:r w:rsidR="008E2403" w:rsidRPr="00C33878">
        <w:rPr>
          <w:rFonts w:ascii="Garamond" w:hAnsi="Garamond" w:cs="Garamond"/>
          <w:color w:val="000000"/>
        </w:rPr>
        <w:t xml:space="preserve">Students, in consultation with the AAO/Title IX Coordinator </w:t>
      </w:r>
      <w:r w:rsidR="00DC0428" w:rsidRPr="00C33878">
        <w:rPr>
          <w:rFonts w:ascii="Garamond" w:hAnsi="Garamond" w:cs="Garamond"/>
          <w:color w:val="000000"/>
        </w:rPr>
        <w:t xml:space="preserve">will </w:t>
      </w:r>
      <w:r w:rsidRPr="00C33878">
        <w:rPr>
          <w:rFonts w:ascii="Garamond" w:hAnsi="Garamond" w:cs="Garamond"/>
          <w:color w:val="000000"/>
        </w:rPr>
        <w:t xml:space="preserve">determine </w:t>
      </w:r>
      <w:r w:rsidR="00DC0428" w:rsidRPr="00C33878">
        <w:rPr>
          <w:rFonts w:ascii="Garamond" w:hAnsi="Garamond" w:cs="Garamond"/>
          <w:color w:val="000000"/>
        </w:rPr>
        <w:t xml:space="preserve">the specific charge(s) </w:t>
      </w:r>
      <w:r w:rsidRPr="00C33878">
        <w:rPr>
          <w:rFonts w:ascii="Garamond" w:hAnsi="Garamond" w:cs="Garamond"/>
          <w:color w:val="000000"/>
        </w:rPr>
        <w:t>and</w:t>
      </w:r>
      <w:r w:rsidR="008E2403" w:rsidRPr="00C33878">
        <w:rPr>
          <w:rFonts w:ascii="Garamond" w:hAnsi="Garamond" w:cs="Garamond"/>
          <w:color w:val="000000"/>
        </w:rPr>
        <w:t xml:space="preserve"> </w:t>
      </w:r>
      <w:r w:rsidR="00DC0428" w:rsidRPr="00C33878">
        <w:rPr>
          <w:rFonts w:ascii="Garamond" w:hAnsi="Garamond" w:cs="Garamond"/>
          <w:color w:val="000000"/>
        </w:rPr>
        <w:t xml:space="preserve">apply </w:t>
      </w:r>
      <w:r w:rsidR="008E2403" w:rsidRPr="00C33878">
        <w:rPr>
          <w:rFonts w:ascii="Garamond" w:hAnsi="Garamond" w:cs="Garamond"/>
          <w:color w:val="000000"/>
        </w:rPr>
        <w:t xml:space="preserve">corrective or disciplinary actions </w:t>
      </w:r>
      <w:r w:rsidR="00F82F0E" w:rsidRPr="00C33878">
        <w:rPr>
          <w:rFonts w:ascii="Garamond" w:hAnsi="Garamond" w:cs="Garamond"/>
          <w:color w:val="000000"/>
        </w:rPr>
        <w:t>as outlined</w:t>
      </w:r>
      <w:r w:rsidRPr="00C33878">
        <w:rPr>
          <w:rFonts w:ascii="Garamond" w:hAnsi="Garamond" w:cs="Garamond"/>
          <w:color w:val="000000"/>
        </w:rPr>
        <w:t xml:space="preserve"> in the </w:t>
      </w:r>
      <w:r w:rsidR="008E2403" w:rsidRPr="00C33878">
        <w:rPr>
          <w:rFonts w:ascii="Garamond" w:hAnsi="Garamond" w:cs="Garamond"/>
          <w:color w:val="000000"/>
        </w:rPr>
        <w:t>student</w:t>
      </w:r>
      <w:r w:rsidRPr="00C33878">
        <w:rPr>
          <w:rFonts w:ascii="Garamond" w:hAnsi="Garamond" w:cs="Garamond"/>
          <w:color w:val="000000"/>
        </w:rPr>
        <w:t xml:space="preserve"> handbook</w:t>
      </w:r>
      <w:r w:rsidR="00DC0428" w:rsidRPr="00C33878">
        <w:rPr>
          <w:rFonts w:ascii="Garamond" w:hAnsi="Garamond" w:cs="Garamond"/>
          <w:color w:val="000000"/>
        </w:rPr>
        <w:t xml:space="preserve">. </w:t>
      </w:r>
    </w:p>
    <w:p w14:paraId="06E6A9CD" w14:textId="77777777" w:rsidR="00B4001B" w:rsidRPr="00D41AA5" w:rsidRDefault="00B4001B" w:rsidP="00E34929">
      <w:pPr>
        <w:pStyle w:val="ListParagraph"/>
        <w:numPr>
          <w:ilvl w:val="0"/>
          <w:numId w:val="25"/>
        </w:numPr>
        <w:autoSpaceDE w:val="0"/>
        <w:autoSpaceDN w:val="0"/>
        <w:adjustRightInd w:val="0"/>
        <w:spacing w:after="60" w:line="240" w:lineRule="auto"/>
        <w:contextualSpacing w:val="0"/>
        <w:rPr>
          <w:rFonts w:ascii="Garamond" w:hAnsi="Garamond" w:cs="Garamond"/>
          <w:color w:val="000000"/>
        </w:rPr>
      </w:pPr>
      <w:r w:rsidRPr="00C33878">
        <w:rPr>
          <w:rFonts w:ascii="Garamond" w:hAnsi="Garamond" w:cs="Garamond"/>
          <w:color w:val="000000"/>
        </w:rPr>
        <w:t xml:space="preserve">If the President is the Respondent, the </w:t>
      </w:r>
      <w:r w:rsidR="00F82F0E" w:rsidRPr="00C33878">
        <w:rPr>
          <w:rFonts w:ascii="Garamond" w:hAnsi="Garamond" w:cs="Garamond"/>
          <w:color w:val="000000"/>
        </w:rPr>
        <w:t>AAO</w:t>
      </w:r>
      <w:r w:rsidR="00251E5D" w:rsidRPr="00C33878">
        <w:rPr>
          <w:rFonts w:ascii="Garamond" w:hAnsi="Garamond" w:cs="Garamond"/>
          <w:color w:val="000000"/>
        </w:rPr>
        <w:t>/Title IX Coordinator</w:t>
      </w:r>
      <w:r w:rsidR="00F82F0E" w:rsidRPr="00C33878">
        <w:rPr>
          <w:rFonts w:ascii="Garamond" w:hAnsi="Garamond" w:cs="Garamond"/>
          <w:color w:val="000000"/>
        </w:rPr>
        <w:t xml:space="preserve"> will provide information on the investigation and the </w:t>
      </w:r>
      <w:r w:rsidRPr="00C33878">
        <w:rPr>
          <w:rFonts w:ascii="Garamond" w:hAnsi="Garamond" w:cs="Garamond"/>
          <w:color w:val="000000"/>
        </w:rPr>
        <w:t xml:space="preserve">Chancellor or designee shall issue a written statement indicating what action the Chancellor proposes to take. </w:t>
      </w:r>
      <w:r w:rsidR="00F82F0E" w:rsidRPr="00C33878">
        <w:rPr>
          <w:rFonts w:ascii="Garamond" w:hAnsi="Garamond" w:cs="Garamond"/>
          <w:color w:val="000000"/>
        </w:rPr>
        <w:t>In this instance, t</w:t>
      </w:r>
      <w:r w:rsidRPr="00C33878">
        <w:rPr>
          <w:rFonts w:ascii="Garamond" w:hAnsi="Garamond" w:cs="Garamond"/>
          <w:color w:val="000000"/>
        </w:rPr>
        <w:t>he Chancellor’s decision shall be final</w:t>
      </w:r>
      <w:r w:rsidR="00F82F0E" w:rsidRPr="00C33878">
        <w:rPr>
          <w:rFonts w:ascii="Garamond" w:hAnsi="Garamond" w:cs="Garamond"/>
          <w:color w:val="000000"/>
        </w:rPr>
        <w:t>.</w:t>
      </w:r>
    </w:p>
    <w:p w14:paraId="4DDBEF00" w14:textId="77777777" w:rsidR="00B24AB6" w:rsidRPr="00D41AA5" w:rsidRDefault="00B24AB6" w:rsidP="00E34929">
      <w:pPr>
        <w:autoSpaceDE w:val="0"/>
        <w:autoSpaceDN w:val="0"/>
        <w:adjustRightInd w:val="0"/>
        <w:spacing w:after="120" w:line="240" w:lineRule="auto"/>
        <w:ind w:left="360"/>
        <w:rPr>
          <w:rFonts w:ascii="Garamond" w:hAnsi="Garamond" w:cs="Garamond"/>
          <w:color w:val="000000"/>
        </w:rPr>
      </w:pPr>
    </w:p>
    <w:p w14:paraId="3461D779" w14:textId="77777777" w:rsidR="00B00F49" w:rsidRPr="00D41AA5" w:rsidRDefault="00B00F49" w:rsidP="00C33878">
      <w:pPr>
        <w:autoSpaceDE w:val="0"/>
        <w:autoSpaceDN w:val="0"/>
        <w:adjustRightInd w:val="0"/>
        <w:spacing w:after="120" w:line="240" w:lineRule="auto"/>
        <w:rPr>
          <w:rFonts w:ascii="Garamond" w:hAnsi="Garamond" w:cs="Garamond"/>
          <w:color w:val="000000"/>
        </w:rPr>
      </w:pPr>
    </w:p>
    <w:p w14:paraId="3CF2D8B6" w14:textId="77777777" w:rsidR="007E3BA5" w:rsidRPr="00D41AA5" w:rsidRDefault="007E3BA5" w:rsidP="00C33878">
      <w:pPr>
        <w:spacing w:after="120" w:line="240" w:lineRule="auto"/>
        <w:rPr>
          <w:rFonts w:ascii="Garamond" w:hAnsi="Garamond"/>
        </w:rPr>
      </w:pPr>
    </w:p>
    <w:p w14:paraId="0FB78278" w14:textId="77777777" w:rsidR="007E3BA5" w:rsidRPr="00D41AA5" w:rsidRDefault="007E3BA5" w:rsidP="00C33878">
      <w:pPr>
        <w:spacing w:after="120" w:line="240" w:lineRule="auto"/>
        <w:rPr>
          <w:rFonts w:ascii="Garamond" w:hAnsi="Garamond"/>
        </w:rPr>
      </w:pPr>
    </w:p>
    <w:p w14:paraId="1FC39945" w14:textId="77777777" w:rsidR="007E3BA5" w:rsidRPr="00D41AA5" w:rsidRDefault="007E3BA5" w:rsidP="00C33878">
      <w:pPr>
        <w:spacing w:after="120" w:line="240" w:lineRule="auto"/>
        <w:rPr>
          <w:rFonts w:ascii="Garamond" w:hAnsi="Garamond"/>
        </w:rPr>
      </w:pPr>
    </w:p>
    <w:p w14:paraId="0562CB0E" w14:textId="77777777" w:rsidR="007E3BA5" w:rsidRPr="00D41AA5" w:rsidRDefault="007E3BA5" w:rsidP="00C33878">
      <w:pPr>
        <w:spacing w:after="120" w:line="240" w:lineRule="auto"/>
        <w:rPr>
          <w:rFonts w:ascii="Garamond" w:hAnsi="Garamond"/>
        </w:rPr>
      </w:pPr>
    </w:p>
    <w:p w14:paraId="34CE0A41" w14:textId="77777777" w:rsidR="007E3BA5" w:rsidRPr="00D41AA5" w:rsidRDefault="007E3BA5" w:rsidP="00C33878">
      <w:pPr>
        <w:spacing w:after="120" w:line="240" w:lineRule="auto"/>
        <w:rPr>
          <w:rFonts w:ascii="Garamond" w:hAnsi="Garamond"/>
        </w:rPr>
      </w:pPr>
    </w:p>
    <w:p w14:paraId="62EBF3C5" w14:textId="77777777" w:rsidR="00CD1E51" w:rsidRDefault="00CD1E51" w:rsidP="00C33878">
      <w:pPr>
        <w:spacing w:after="120" w:line="240" w:lineRule="auto"/>
        <w:rPr>
          <w:rFonts w:ascii="Garamond" w:hAnsi="Garamond" w:cs="Agenda-Regular"/>
          <w:color w:val="000000"/>
        </w:rPr>
      </w:pPr>
      <w:r>
        <w:rPr>
          <w:rFonts w:cs="Agenda-Regular"/>
        </w:rPr>
        <w:br w:type="page"/>
      </w:r>
    </w:p>
    <w:p w14:paraId="30489A8B" w14:textId="77777777" w:rsidR="00E60179" w:rsidRPr="00BB59C6" w:rsidRDefault="00E60179" w:rsidP="00BB59C6">
      <w:pPr>
        <w:pStyle w:val="Default"/>
        <w:spacing w:after="360"/>
        <w:rPr>
          <w:rFonts w:cs="Agenda-Regular"/>
          <w:b/>
          <w:sz w:val="22"/>
          <w:szCs w:val="22"/>
        </w:rPr>
      </w:pPr>
      <w:r w:rsidRPr="00BB59C6">
        <w:rPr>
          <w:rFonts w:cs="Agenda-Regular"/>
          <w:b/>
          <w:sz w:val="22"/>
          <w:szCs w:val="22"/>
        </w:rPr>
        <w:t xml:space="preserve">APPENDIX A </w:t>
      </w:r>
    </w:p>
    <w:p w14:paraId="20CDA65F" w14:textId="08AA5108" w:rsidR="00FD1E32" w:rsidRPr="00D41AA5" w:rsidRDefault="00FD1E32" w:rsidP="00C33878">
      <w:pPr>
        <w:autoSpaceDE w:val="0"/>
        <w:autoSpaceDN w:val="0"/>
        <w:adjustRightInd w:val="0"/>
        <w:spacing w:after="120" w:line="240" w:lineRule="auto"/>
        <w:rPr>
          <w:rFonts w:ascii="Garamond" w:hAnsi="Garamond" w:cs="Agenda-Regular"/>
          <w:b/>
          <w:color w:val="000000"/>
        </w:rPr>
      </w:pPr>
      <w:r w:rsidRPr="00D41AA5">
        <w:rPr>
          <w:rFonts w:ascii="Garamond" w:hAnsi="Garamond" w:cs="Agenda-Regular"/>
          <w:b/>
          <w:color w:val="000000"/>
        </w:rPr>
        <w:t xml:space="preserve">Definitions </w:t>
      </w:r>
    </w:p>
    <w:p w14:paraId="2D3E8F5E" w14:textId="77777777" w:rsidR="00E60179" w:rsidRPr="00D41AA5" w:rsidRDefault="00E60179" w:rsidP="00C33878">
      <w:pPr>
        <w:autoSpaceDE w:val="0"/>
        <w:autoSpaceDN w:val="0"/>
        <w:adjustRightInd w:val="0"/>
        <w:spacing w:after="120" w:line="240" w:lineRule="auto"/>
        <w:rPr>
          <w:rFonts w:ascii="Garamond" w:hAnsi="Garamond" w:cs="Agenda-Regular"/>
          <w:b/>
          <w:color w:val="000000"/>
        </w:rPr>
      </w:pPr>
      <w:r w:rsidRPr="00D41AA5">
        <w:rPr>
          <w:rFonts w:ascii="Garamond" w:hAnsi="Garamond" w:cs="Agenda-Regular"/>
          <w:b/>
          <w:color w:val="000000"/>
        </w:rPr>
        <w:t xml:space="preserve">Acts and Behaviors which may violate </w:t>
      </w:r>
      <w:r w:rsidR="0015294D">
        <w:rPr>
          <w:rFonts w:ascii="Garamond" w:hAnsi="Garamond" w:cs="Agenda-Regular"/>
          <w:b/>
          <w:color w:val="000000"/>
        </w:rPr>
        <w:t>C</w:t>
      </w:r>
      <w:r w:rsidRPr="00D41AA5">
        <w:rPr>
          <w:rFonts w:ascii="Garamond" w:hAnsi="Garamond" w:cs="Agenda-Regular"/>
          <w:b/>
          <w:color w:val="000000"/>
        </w:rPr>
        <w:t>ollege policies or applicable law.</w:t>
      </w:r>
    </w:p>
    <w:p w14:paraId="2946DB82" w14:textId="2E5E3951" w:rsidR="00E60179" w:rsidRPr="00D41AA5" w:rsidRDefault="0071264A" w:rsidP="00C33878">
      <w:pPr>
        <w:autoSpaceDE w:val="0"/>
        <w:autoSpaceDN w:val="0"/>
        <w:adjustRightInd w:val="0"/>
        <w:spacing w:after="120" w:line="240" w:lineRule="auto"/>
        <w:rPr>
          <w:rFonts w:ascii="Garamond" w:hAnsi="Garamond" w:cs="Agenda-Regular"/>
          <w:color w:val="000000"/>
        </w:rPr>
      </w:pPr>
      <w:r w:rsidRPr="00D41AA5">
        <w:rPr>
          <w:rFonts w:ascii="Garamond" w:hAnsi="Garamond"/>
        </w:rPr>
        <w:t xml:space="preserve">Isolated instances, e.g., a sexual comment or joke, ordinarily will not constitute sexual harassment unless the circumstances are egregious. </w:t>
      </w:r>
      <w:r w:rsidR="00FD1E32" w:rsidRPr="00D41AA5">
        <w:rPr>
          <w:rFonts w:ascii="Garamond" w:hAnsi="Garamond"/>
        </w:rPr>
        <w:t xml:space="preserve">Sexual violence is seen as an egregious form of harassment.  </w:t>
      </w:r>
      <w:r w:rsidRPr="00D41AA5">
        <w:rPr>
          <w:rFonts w:ascii="Garamond" w:hAnsi="Garamond"/>
        </w:rPr>
        <w:t xml:space="preserve">Such sexual behavior does not constitute harassment if it is welcomed (i.e., voluntary and consensual). It is important to note that conduct in the workplace or educational setting may fall short of the legal standard for sexual harassment </w:t>
      </w:r>
      <w:r w:rsidR="004646B5" w:rsidRPr="00D41AA5">
        <w:rPr>
          <w:rFonts w:ascii="Garamond" w:hAnsi="Garamond"/>
        </w:rPr>
        <w:t xml:space="preserve">or discrimination </w:t>
      </w:r>
      <w:r w:rsidRPr="00D41AA5">
        <w:rPr>
          <w:rFonts w:ascii="Garamond" w:hAnsi="Garamond"/>
        </w:rPr>
        <w:t>but may still be addressed</w:t>
      </w:r>
      <w:r w:rsidR="009E5973" w:rsidRPr="00D41AA5">
        <w:rPr>
          <w:rFonts w:ascii="Garamond" w:hAnsi="Garamond"/>
        </w:rPr>
        <w:t xml:space="preserve">, at the discretion of the </w:t>
      </w:r>
      <w:r w:rsidR="0015294D">
        <w:rPr>
          <w:rFonts w:ascii="Garamond" w:hAnsi="Garamond"/>
        </w:rPr>
        <w:t>C</w:t>
      </w:r>
      <w:r w:rsidR="009E5973" w:rsidRPr="00D41AA5">
        <w:rPr>
          <w:rFonts w:ascii="Garamond" w:hAnsi="Garamond"/>
        </w:rPr>
        <w:t>ollege,</w:t>
      </w:r>
      <w:r w:rsidRPr="00D41AA5">
        <w:rPr>
          <w:rFonts w:ascii="Garamond" w:hAnsi="Garamond"/>
        </w:rPr>
        <w:t xml:space="preserve"> as </w:t>
      </w:r>
      <w:r w:rsidR="004646B5" w:rsidRPr="00D41AA5">
        <w:rPr>
          <w:rFonts w:ascii="Garamond" w:hAnsi="Garamond"/>
        </w:rPr>
        <w:t xml:space="preserve">uncivil, </w:t>
      </w:r>
      <w:r w:rsidRPr="00D41AA5">
        <w:rPr>
          <w:rFonts w:ascii="Garamond" w:hAnsi="Garamond"/>
        </w:rPr>
        <w:t>unprofessional and/or inappropriate.</w:t>
      </w:r>
    </w:p>
    <w:p w14:paraId="0E0670DF" w14:textId="77777777" w:rsidR="008A32AF" w:rsidRDefault="00E60179" w:rsidP="00C33878">
      <w:pPr>
        <w:autoSpaceDE w:val="0"/>
        <w:autoSpaceDN w:val="0"/>
        <w:adjustRightInd w:val="0"/>
        <w:spacing w:after="120" w:line="240" w:lineRule="auto"/>
        <w:rPr>
          <w:rFonts w:ascii="Garamond" w:hAnsi="Garamond" w:cs="Agenda-Regular"/>
          <w:color w:val="000000"/>
        </w:rPr>
      </w:pPr>
      <w:r w:rsidRPr="00D41AA5">
        <w:rPr>
          <w:rFonts w:ascii="Garamond" w:hAnsi="Garamond" w:cs="Agenda-Regular"/>
          <w:color w:val="000000"/>
        </w:rPr>
        <w:t>Sexual Harassment in the Em</w:t>
      </w:r>
      <w:r w:rsidR="00FD1E32" w:rsidRPr="00D41AA5">
        <w:rPr>
          <w:rFonts w:ascii="Garamond" w:hAnsi="Garamond" w:cs="Agenda-Regular"/>
          <w:color w:val="000000"/>
        </w:rPr>
        <w:t>ployment Setting is defined as</w:t>
      </w:r>
      <w:r w:rsidR="008A32AF" w:rsidRPr="00D41AA5">
        <w:rPr>
          <w:rFonts w:ascii="Garamond" w:hAnsi="Garamond" w:cs="Agenda-Regular"/>
          <w:color w:val="000000"/>
        </w:rPr>
        <w:t>:</w:t>
      </w:r>
    </w:p>
    <w:p w14:paraId="7546DCFC" w14:textId="77777777" w:rsidR="00E60179" w:rsidRPr="00D41AA5" w:rsidRDefault="008A32AF" w:rsidP="00C33878">
      <w:pPr>
        <w:autoSpaceDE w:val="0"/>
        <w:autoSpaceDN w:val="0"/>
        <w:adjustRightInd w:val="0"/>
        <w:spacing w:after="120" w:line="240" w:lineRule="auto"/>
        <w:rPr>
          <w:rFonts w:ascii="Garamond" w:hAnsi="Garamond" w:cs="Agenda-Regular"/>
          <w:color w:val="000000"/>
        </w:rPr>
      </w:pPr>
      <w:r w:rsidRPr="00D41AA5">
        <w:rPr>
          <w:rFonts w:ascii="Garamond" w:hAnsi="Garamond" w:cs="Agenda-Regular"/>
          <w:color w:val="000000"/>
        </w:rPr>
        <w:t>U</w:t>
      </w:r>
      <w:r w:rsidR="00E60179" w:rsidRPr="00D41AA5">
        <w:rPr>
          <w:rFonts w:ascii="Garamond" w:hAnsi="Garamond" w:cs="Agenda-Regular"/>
          <w:color w:val="000000"/>
        </w:rPr>
        <w:t xml:space="preserve">nwelcome sexual advances, requests for sexual favors, or verbal or physical conduct of a sexual nature when any of the following occurs: </w:t>
      </w:r>
    </w:p>
    <w:p w14:paraId="5D7AF2BF" w14:textId="77777777" w:rsidR="00E60179" w:rsidRPr="00D41AA5" w:rsidRDefault="00E60179" w:rsidP="00E34929">
      <w:pPr>
        <w:pStyle w:val="ListParagraph"/>
        <w:numPr>
          <w:ilvl w:val="0"/>
          <w:numId w:val="26"/>
        </w:numPr>
        <w:autoSpaceDE w:val="0"/>
        <w:autoSpaceDN w:val="0"/>
        <w:adjustRightInd w:val="0"/>
        <w:spacing w:after="120" w:line="240" w:lineRule="auto"/>
        <w:rPr>
          <w:rFonts w:ascii="Garamond" w:hAnsi="Garamond" w:cs="Agenda-Regular"/>
          <w:color w:val="000000"/>
        </w:rPr>
      </w:pPr>
      <w:r w:rsidRPr="00D41AA5">
        <w:rPr>
          <w:rFonts w:ascii="Garamond" w:hAnsi="Garamond" w:cs="Agenda-Regular"/>
          <w:color w:val="000000"/>
        </w:rPr>
        <w:t>Submission to such conduct is made a term or condition of an individual’s continued employment, promotion, or other condition of employment</w:t>
      </w:r>
      <w:r w:rsidR="00FD1E32" w:rsidRPr="00D41AA5">
        <w:rPr>
          <w:rFonts w:ascii="Garamond" w:hAnsi="Garamond" w:cs="Agenda-Regular"/>
          <w:color w:val="000000"/>
        </w:rPr>
        <w:t xml:space="preserve"> (quid pro quo)</w:t>
      </w:r>
      <w:r w:rsidRPr="00D41AA5">
        <w:rPr>
          <w:rFonts w:ascii="Garamond" w:hAnsi="Garamond" w:cs="Agenda-Regular"/>
          <w:color w:val="000000"/>
        </w:rPr>
        <w:t xml:space="preserve">. </w:t>
      </w:r>
    </w:p>
    <w:p w14:paraId="31F4BD7E" w14:textId="77777777" w:rsidR="00E60179" w:rsidRPr="00D41AA5" w:rsidRDefault="00E60179" w:rsidP="00E34929">
      <w:pPr>
        <w:pStyle w:val="ListParagraph"/>
        <w:numPr>
          <w:ilvl w:val="0"/>
          <w:numId w:val="26"/>
        </w:numPr>
        <w:autoSpaceDE w:val="0"/>
        <w:autoSpaceDN w:val="0"/>
        <w:adjustRightInd w:val="0"/>
        <w:spacing w:after="120" w:line="240" w:lineRule="auto"/>
        <w:rPr>
          <w:rFonts w:ascii="Garamond" w:hAnsi="Garamond" w:cs="Agenda-Regular"/>
          <w:color w:val="000000"/>
        </w:rPr>
      </w:pPr>
      <w:r w:rsidRPr="00D41AA5">
        <w:rPr>
          <w:rFonts w:ascii="Garamond" w:hAnsi="Garamond" w:cs="Agenda-Regular"/>
          <w:color w:val="000000"/>
        </w:rPr>
        <w:t xml:space="preserve">Submission to or rejection of such conduct is used as a basis for employment decisions affecting an employee or job applicant. </w:t>
      </w:r>
    </w:p>
    <w:p w14:paraId="5997CC1D" w14:textId="552762E7" w:rsidR="0071264A" w:rsidRPr="00C33878" w:rsidRDefault="00E60179" w:rsidP="00E34929">
      <w:pPr>
        <w:pStyle w:val="ListParagraph"/>
        <w:numPr>
          <w:ilvl w:val="0"/>
          <w:numId w:val="26"/>
        </w:numPr>
        <w:autoSpaceDE w:val="0"/>
        <w:autoSpaceDN w:val="0"/>
        <w:adjustRightInd w:val="0"/>
        <w:spacing w:after="120" w:line="240" w:lineRule="auto"/>
        <w:rPr>
          <w:rFonts w:ascii="Garamond" w:hAnsi="Garamond" w:cs="Agenda-Regular"/>
          <w:color w:val="000000"/>
        </w:rPr>
      </w:pPr>
      <w:r w:rsidRPr="00D41AA5">
        <w:rPr>
          <w:rFonts w:ascii="Garamond" w:hAnsi="Garamond" w:cs="Agenda-Regular"/>
          <w:color w:val="000000"/>
        </w:rPr>
        <w:t xml:space="preserve">Such conduct is intended to interfere, or results in interference, with an employee’s work performance, or creates an intimidating, hostile, or offensive work environment. </w:t>
      </w:r>
    </w:p>
    <w:p w14:paraId="1DDE6DD4" w14:textId="77777777" w:rsidR="00E60179" w:rsidRPr="00D41AA5" w:rsidRDefault="00E60179" w:rsidP="00C33878">
      <w:pPr>
        <w:autoSpaceDE w:val="0"/>
        <w:autoSpaceDN w:val="0"/>
        <w:adjustRightInd w:val="0"/>
        <w:spacing w:after="120" w:line="240" w:lineRule="auto"/>
        <w:rPr>
          <w:rFonts w:ascii="Garamond" w:hAnsi="Garamond" w:cs="Agenda-Regular"/>
          <w:color w:val="000000"/>
        </w:rPr>
      </w:pPr>
      <w:r w:rsidRPr="00D41AA5">
        <w:rPr>
          <w:rFonts w:ascii="Garamond" w:hAnsi="Garamond" w:cs="Agenda-Regular"/>
          <w:color w:val="000000"/>
        </w:rPr>
        <w:t xml:space="preserve">Sexual Harassment in the Educational Setting is defined as: </w:t>
      </w:r>
    </w:p>
    <w:p w14:paraId="110FFD37" w14:textId="27195444" w:rsidR="0071264A" w:rsidRPr="00D41AA5" w:rsidRDefault="00E60179" w:rsidP="00C33878">
      <w:pPr>
        <w:autoSpaceDE w:val="0"/>
        <w:autoSpaceDN w:val="0"/>
        <w:adjustRightInd w:val="0"/>
        <w:spacing w:after="120" w:line="240" w:lineRule="auto"/>
        <w:rPr>
          <w:rFonts w:ascii="Garamond" w:hAnsi="Garamond" w:cs="Agenda-Regular"/>
          <w:color w:val="000000"/>
        </w:rPr>
      </w:pPr>
      <w:r w:rsidRPr="00D41AA5">
        <w:rPr>
          <w:rFonts w:ascii="Garamond" w:hAnsi="Garamond" w:cs="Agenda-Regular"/>
          <w:color w:val="000000"/>
        </w:rPr>
        <w:t xml:space="preserve">Unwelcome conduct of a sexual nature. Sexual harassment can include unwelcome sexual advances, requests for sexual favors, and other verbal, nonverbal, or physical conduct of a sexual nature. Sexual harassment of a student denies or limits, on the basis of sex, the student’s ability to participate in or to receive benefits, services, or opportunities in the educational institution’s program. </w:t>
      </w:r>
    </w:p>
    <w:p w14:paraId="248E25A0" w14:textId="77777777" w:rsidR="0071264A" w:rsidRPr="00D41AA5" w:rsidRDefault="00E60179" w:rsidP="00C33878">
      <w:pPr>
        <w:autoSpaceDE w:val="0"/>
        <w:autoSpaceDN w:val="0"/>
        <w:adjustRightInd w:val="0"/>
        <w:spacing w:after="120" w:line="240" w:lineRule="auto"/>
        <w:rPr>
          <w:rFonts w:ascii="Garamond" w:hAnsi="Garamond" w:cs="Agenda-Regular"/>
          <w:color w:val="000000"/>
        </w:rPr>
      </w:pPr>
      <w:r w:rsidRPr="00D41AA5">
        <w:rPr>
          <w:rFonts w:ascii="Garamond" w:hAnsi="Garamond" w:cs="Agenda-Regular"/>
          <w:color w:val="000000"/>
        </w:rPr>
        <w:t>Harassment on the Basis of Protected Characteristic(s) other than Sex/</w:t>
      </w:r>
      <w:r w:rsidR="00A43533" w:rsidRPr="00D41AA5">
        <w:rPr>
          <w:rFonts w:ascii="Garamond" w:hAnsi="Garamond" w:cs="Agenda-Regular"/>
          <w:color w:val="000000"/>
        </w:rPr>
        <w:t>Gender:</w:t>
      </w:r>
    </w:p>
    <w:p w14:paraId="3A454BF7" w14:textId="790FBB4C" w:rsidR="0071264A" w:rsidRPr="00D41AA5" w:rsidRDefault="222261F6" w:rsidP="00C33878">
      <w:pPr>
        <w:autoSpaceDE w:val="0"/>
        <w:autoSpaceDN w:val="0"/>
        <w:adjustRightInd w:val="0"/>
        <w:spacing w:after="120" w:line="240" w:lineRule="auto"/>
        <w:rPr>
          <w:rFonts w:ascii="Garamond" w:hAnsi="Garamond" w:cs="Agenda-Regular"/>
          <w:color w:val="000000" w:themeColor="text1"/>
        </w:rPr>
      </w:pPr>
      <w:r w:rsidRPr="222261F6">
        <w:rPr>
          <w:rFonts w:ascii="Garamond" w:hAnsi="Garamond" w:cs="Agenda-Regular"/>
          <w:color w:val="000000" w:themeColor="text1"/>
        </w:rPr>
        <w:t xml:space="preserve">Harassment based on race, color, age, religion, or national origin, disability, gender identity, gender expression, sexual orientation or other protected characteristics may be oral, written, graphic or physical conduct relating to an individual's race, color, or national origin (including an individual's ancestry, country of origin, or country of origin of the student's parents, family members, or ancestors) or other protected characteristics that is sufficiently severe, pervasive, or persistent so as to interfere with or limit the ability of an individual to participate in or benefit from the educational institution’s programs or activities, or terms, conditions or status of employment. </w:t>
      </w:r>
    </w:p>
    <w:p w14:paraId="6B699379" w14:textId="4E6AAA35" w:rsidR="0071264A" w:rsidRPr="00D41AA5" w:rsidRDefault="0071264A" w:rsidP="00C33878">
      <w:pPr>
        <w:spacing w:after="120" w:line="240" w:lineRule="auto"/>
        <w:rPr>
          <w:rFonts w:ascii="Garamond" w:hAnsi="Garamond" w:cs="Agenda-Regular"/>
          <w:color w:val="000000"/>
        </w:rPr>
      </w:pPr>
    </w:p>
    <w:p w14:paraId="3856D236" w14:textId="77777777" w:rsidR="0071264A" w:rsidRPr="00BB59C6" w:rsidRDefault="0071264A" w:rsidP="00BB59C6">
      <w:pPr>
        <w:autoSpaceDE w:val="0"/>
        <w:autoSpaceDN w:val="0"/>
        <w:adjustRightInd w:val="0"/>
        <w:spacing w:after="360" w:line="240" w:lineRule="auto"/>
        <w:rPr>
          <w:rFonts w:ascii="Garamond" w:hAnsi="Garamond" w:cs="Garamond"/>
          <w:b/>
          <w:color w:val="000000"/>
        </w:rPr>
      </w:pPr>
      <w:r w:rsidRPr="00BB59C6">
        <w:rPr>
          <w:rFonts w:ascii="Garamond" w:hAnsi="Garamond" w:cs="Garamond"/>
          <w:b/>
          <w:color w:val="000000"/>
        </w:rPr>
        <w:t xml:space="preserve">APPENDIX B </w:t>
      </w:r>
    </w:p>
    <w:p w14:paraId="266C719E" w14:textId="37D88A61" w:rsidR="00DC0428" w:rsidRPr="00D41AA5" w:rsidRDefault="00BB59C6" w:rsidP="00C33878">
      <w:pPr>
        <w:autoSpaceDE w:val="0"/>
        <w:autoSpaceDN w:val="0"/>
        <w:adjustRightInd w:val="0"/>
        <w:spacing w:after="120" w:line="240" w:lineRule="auto"/>
        <w:rPr>
          <w:rFonts w:ascii="Garamond" w:hAnsi="Garamond" w:cs="Garamond"/>
          <w:b/>
          <w:bCs/>
          <w:color w:val="000000"/>
        </w:rPr>
      </w:pPr>
      <w:r>
        <w:rPr>
          <w:rFonts w:ascii="Garamond" w:hAnsi="Garamond" w:cs="Garamond"/>
          <w:b/>
          <w:bCs/>
          <w:color w:val="000000"/>
        </w:rPr>
        <w:t>S</w:t>
      </w:r>
      <w:r w:rsidR="0071264A" w:rsidRPr="00D41AA5">
        <w:rPr>
          <w:rFonts w:ascii="Garamond" w:hAnsi="Garamond" w:cs="Garamond"/>
          <w:b/>
          <w:bCs/>
          <w:color w:val="000000"/>
        </w:rPr>
        <w:t>exual Violence</w:t>
      </w:r>
      <w:r w:rsidR="00DC0428" w:rsidRPr="00D41AA5">
        <w:rPr>
          <w:rFonts w:ascii="Garamond" w:hAnsi="Garamond" w:cs="Garamond"/>
          <w:b/>
          <w:bCs/>
          <w:color w:val="000000"/>
        </w:rPr>
        <w:t xml:space="preserve"> </w:t>
      </w:r>
    </w:p>
    <w:p w14:paraId="1F72F646" w14:textId="3E310F49" w:rsidR="0071264A" w:rsidRPr="00D41AA5" w:rsidRDefault="0071264A" w:rsidP="00C33878">
      <w:pPr>
        <w:autoSpaceDE w:val="0"/>
        <w:autoSpaceDN w:val="0"/>
        <w:adjustRightInd w:val="0"/>
        <w:spacing w:after="120" w:line="240" w:lineRule="auto"/>
        <w:rPr>
          <w:rFonts w:ascii="Garamond" w:hAnsi="Garamond" w:cs="Garamond"/>
          <w:color w:val="000000"/>
        </w:rPr>
      </w:pPr>
      <w:r w:rsidRPr="00D41AA5">
        <w:rPr>
          <w:rFonts w:ascii="Garamond" w:hAnsi="Garamond" w:cs="Garamond"/>
          <w:color w:val="000000"/>
        </w:rPr>
        <w:t xml:space="preserve">This policy’s prohibition against sex discrimination includes sexual harassment and sexual violence. The United States Department of Education’s Office for Civil Rights defines sexual violence as “physical sexual acts perpetrated against a person’s will or where a person is incapable of giving consent,” including rape, sexual battery, and sexual coercion. </w:t>
      </w:r>
    </w:p>
    <w:p w14:paraId="6F877D29" w14:textId="77777777" w:rsidR="002E3BFD" w:rsidRPr="00D41AA5" w:rsidRDefault="00DC0428" w:rsidP="00C33878">
      <w:pPr>
        <w:autoSpaceDE w:val="0"/>
        <w:autoSpaceDN w:val="0"/>
        <w:adjustRightInd w:val="0"/>
        <w:spacing w:after="120" w:line="240" w:lineRule="auto"/>
        <w:rPr>
          <w:rFonts w:ascii="Garamond" w:hAnsi="Garamond"/>
        </w:rPr>
      </w:pPr>
      <w:r w:rsidRPr="00D41AA5">
        <w:rPr>
          <w:rFonts w:ascii="Garamond" w:hAnsi="Garamond" w:cs="Garamond"/>
          <w:color w:val="000000"/>
        </w:rPr>
        <w:t>If you are a</w:t>
      </w:r>
      <w:r w:rsidR="0071264A" w:rsidRPr="00D41AA5">
        <w:rPr>
          <w:rFonts w:ascii="Garamond" w:hAnsi="Garamond" w:cs="Garamond"/>
          <w:color w:val="000000"/>
        </w:rPr>
        <w:t xml:space="preserve"> victim of sexual violence </w:t>
      </w:r>
      <w:r w:rsidRPr="00D41AA5">
        <w:rPr>
          <w:rFonts w:ascii="Garamond" w:hAnsi="Garamond" w:cs="Garamond"/>
          <w:color w:val="000000"/>
        </w:rPr>
        <w:t xml:space="preserve">you </w:t>
      </w:r>
      <w:r w:rsidR="0071264A" w:rsidRPr="00D41AA5">
        <w:rPr>
          <w:rFonts w:ascii="Garamond" w:hAnsi="Garamond" w:cs="Garamond"/>
          <w:color w:val="000000"/>
        </w:rPr>
        <w:t xml:space="preserve">may file a complaint under the </w:t>
      </w:r>
      <w:r w:rsidR="009E5973" w:rsidRPr="00D41AA5">
        <w:rPr>
          <w:rFonts w:ascii="Garamond" w:hAnsi="Garamond" w:cs="Garamond"/>
          <w:color w:val="000000"/>
        </w:rPr>
        <w:t>College</w:t>
      </w:r>
      <w:r w:rsidR="0071264A" w:rsidRPr="00D41AA5">
        <w:rPr>
          <w:rFonts w:ascii="Garamond" w:hAnsi="Garamond" w:cs="Garamond"/>
          <w:color w:val="000000"/>
        </w:rPr>
        <w:t xml:space="preserve">’s </w:t>
      </w:r>
      <w:r w:rsidR="004C4239" w:rsidRPr="00D41AA5">
        <w:rPr>
          <w:rFonts w:ascii="Garamond" w:hAnsi="Garamond" w:cs="Garamond"/>
          <w:color w:val="000000"/>
        </w:rPr>
        <w:t>Non-</w:t>
      </w:r>
      <w:r w:rsidR="0071264A" w:rsidRPr="00D41AA5">
        <w:rPr>
          <w:rFonts w:ascii="Garamond" w:hAnsi="Garamond" w:cs="Garamond"/>
          <w:color w:val="000000"/>
        </w:rPr>
        <w:t xml:space="preserve">Discrimination and </w:t>
      </w:r>
      <w:r w:rsidR="004C4239" w:rsidRPr="00D41AA5">
        <w:rPr>
          <w:rFonts w:ascii="Garamond" w:hAnsi="Garamond" w:cs="Garamond"/>
          <w:color w:val="000000"/>
        </w:rPr>
        <w:t>Non-</w:t>
      </w:r>
      <w:r w:rsidR="0071264A" w:rsidRPr="00D41AA5">
        <w:rPr>
          <w:rFonts w:ascii="Garamond" w:hAnsi="Garamond" w:cs="Garamond"/>
          <w:color w:val="000000"/>
        </w:rPr>
        <w:t xml:space="preserve">Harassment policy, in addition to the individual’s option to file a complaint with law enforcement. </w:t>
      </w:r>
      <w:r w:rsidR="00F97CC5" w:rsidRPr="00D41AA5">
        <w:rPr>
          <w:rFonts w:ascii="Garamond" w:hAnsi="Garamond"/>
        </w:rPr>
        <w:t xml:space="preserve">Please note that in cases of rape or sexual assault, you will be advised that the timing of medical attention is very important to preserving your future legal rights with external law enforcement agencies. There are certain immediate steps </w:t>
      </w:r>
      <w:r w:rsidRPr="00D41AA5">
        <w:rPr>
          <w:rFonts w:ascii="Garamond" w:hAnsi="Garamond"/>
        </w:rPr>
        <w:t xml:space="preserve">the </w:t>
      </w:r>
      <w:r w:rsidR="0015294D">
        <w:rPr>
          <w:rFonts w:ascii="Garamond" w:hAnsi="Garamond"/>
        </w:rPr>
        <w:t>C</w:t>
      </w:r>
      <w:r w:rsidRPr="00D41AA5">
        <w:rPr>
          <w:rFonts w:ascii="Garamond" w:hAnsi="Garamond"/>
        </w:rPr>
        <w:t xml:space="preserve">ollege can take to help </w:t>
      </w:r>
      <w:r w:rsidR="00F97CC5" w:rsidRPr="00D41AA5">
        <w:rPr>
          <w:rFonts w:ascii="Garamond" w:hAnsi="Garamond"/>
        </w:rPr>
        <w:t xml:space="preserve">you feel safer and we will work with you to provide and coordinate the right options for your circumstances.  </w:t>
      </w:r>
      <w:r w:rsidR="002E3BFD" w:rsidRPr="00D41AA5">
        <w:rPr>
          <w:rFonts w:ascii="Garamond" w:hAnsi="Garamond"/>
        </w:rPr>
        <w:t>Immediate measures may include but are not limited to:</w:t>
      </w:r>
    </w:p>
    <w:p w14:paraId="35E1F957" w14:textId="77777777" w:rsidR="002E3BFD" w:rsidRPr="00D41AA5" w:rsidRDefault="002E3BFD" w:rsidP="00E34929">
      <w:pPr>
        <w:pStyle w:val="ListParagraph"/>
        <w:numPr>
          <w:ilvl w:val="0"/>
          <w:numId w:val="27"/>
        </w:numPr>
        <w:autoSpaceDE w:val="0"/>
        <w:autoSpaceDN w:val="0"/>
        <w:adjustRightInd w:val="0"/>
        <w:spacing w:after="120" w:line="240" w:lineRule="auto"/>
        <w:rPr>
          <w:rFonts w:ascii="Garamond" w:hAnsi="Garamond" w:cs="Garamond"/>
          <w:color w:val="000000"/>
        </w:rPr>
      </w:pPr>
      <w:r w:rsidRPr="00D41AA5">
        <w:rPr>
          <w:rFonts w:ascii="Garamond" w:hAnsi="Garamond" w:cs="Garamond"/>
          <w:color w:val="000000"/>
        </w:rPr>
        <w:t>Notifying the parties of options to avoid contact with each other, including transferring academic or living situations as appropriate, without disproportionately burdening one party</w:t>
      </w:r>
      <w:r w:rsidR="00627D3B" w:rsidRPr="00D41AA5">
        <w:rPr>
          <w:rFonts w:ascii="Garamond" w:hAnsi="Garamond" w:cs="Garamond"/>
          <w:color w:val="000000"/>
        </w:rPr>
        <w:t>.</w:t>
      </w:r>
      <w:r w:rsidRPr="00D41AA5">
        <w:rPr>
          <w:rFonts w:ascii="Garamond" w:hAnsi="Garamond" w:cs="Garamond"/>
          <w:color w:val="000000"/>
        </w:rPr>
        <w:t xml:space="preserve"> </w:t>
      </w:r>
    </w:p>
    <w:p w14:paraId="45C37CF2" w14:textId="77777777" w:rsidR="002E3BFD" w:rsidRPr="00D41AA5" w:rsidRDefault="002E3BFD" w:rsidP="00E34929">
      <w:pPr>
        <w:pStyle w:val="ListParagraph"/>
        <w:numPr>
          <w:ilvl w:val="0"/>
          <w:numId w:val="27"/>
        </w:numPr>
        <w:autoSpaceDE w:val="0"/>
        <w:autoSpaceDN w:val="0"/>
        <w:adjustRightInd w:val="0"/>
        <w:spacing w:after="120" w:line="240" w:lineRule="auto"/>
        <w:rPr>
          <w:rFonts w:ascii="Garamond" w:hAnsi="Garamond" w:cs="Garamond"/>
          <w:color w:val="000000"/>
        </w:rPr>
      </w:pPr>
      <w:r w:rsidRPr="00D41AA5">
        <w:rPr>
          <w:rFonts w:ascii="Garamond" w:hAnsi="Garamond" w:cs="Garamond"/>
          <w:color w:val="000000"/>
        </w:rPr>
        <w:t>Providing an escort for a party to move safely around campus</w:t>
      </w:r>
      <w:r w:rsidR="00627D3B" w:rsidRPr="00D41AA5">
        <w:rPr>
          <w:rFonts w:ascii="Garamond" w:hAnsi="Garamond" w:cs="Garamond"/>
          <w:color w:val="000000"/>
        </w:rPr>
        <w:t>.</w:t>
      </w:r>
      <w:r w:rsidRPr="00D41AA5">
        <w:rPr>
          <w:rFonts w:ascii="Garamond" w:hAnsi="Garamond" w:cs="Garamond"/>
          <w:color w:val="000000"/>
        </w:rPr>
        <w:t xml:space="preserve"> </w:t>
      </w:r>
    </w:p>
    <w:p w14:paraId="70BE3FBB" w14:textId="77777777" w:rsidR="002E3BFD" w:rsidRPr="00D41AA5" w:rsidRDefault="002E3BFD" w:rsidP="00E34929">
      <w:pPr>
        <w:pStyle w:val="ListParagraph"/>
        <w:numPr>
          <w:ilvl w:val="0"/>
          <w:numId w:val="27"/>
        </w:numPr>
        <w:autoSpaceDE w:val="0"/>
        <w:autoSpaceDN w:val="0"/>
        <w:adjustRightInd w:val="0"/>
        <w:spacing w:after="120" w:line="240" w:lineRule="auto"/>
        <w:rPr>
          <w:rFonts w:ascii="Garamond" w:hAnsi="Garamond" w:cs="Garamond"/>
          <w:color w:val="000000"/>
        </w:rPr>
      </w:pPr>
      <w:r w:rsidRPr="00D41AA5">
        <w:rPr>
          <w:rFonts w:ascii="Garamond" w:hAnsi="Garamond" w:cs="Garamond"/>
          <w:color w:val="000000"/>
        </w:rPr>
        <w:t>Offering and providing services to students, including counseling, medical services, and academic services such as counseling</w:t>
      </w:r>
      <w:r w:rsidR="00627D3B" w:rsidRPr="00D41AA5">
        <w:rPr>
          <w:rFonts w:ascii="Garamond" w:hAnsi="Garamond" w:cs="Garamond"/>
          <w:color w:val="000000"/>
        </w:rPr>
        <w:t>.</w:t>
      </w:r>
      <w:r w:rsidRPr="00D41AA5">
        <w:rPr>
          <w:rFonts w:ascii="Garamond" w:hAnsi="Garamond" w:cs="Garamond"/>
          <w:color w:val="000000"/>
        </w:rPr>
        <w:t xml:space="preserve"> </w:t>
      </w:r>
    </w:p>
    <w:p w14:paraId="08CE6F91" w14:textId="6E0106A9" w:rsidR="00627D3B" w:rsidRPr="00C33878" w:rsidRDefault="002E3BFD" w:rsidP="00E34929">
      <w:pPr>
        <w:pStyle w:val="ListParagraph"/>
        <w:numPr>
          <w:ilvl w:val="0"/>
          <w:numId w:val="27"/>
        </w:numPr>
        <w:autoSpaceDE w:val="0"/>
        <w:autoSpaceDN w:val="0"/>
        <w:adjustRightInd w:val="0"/>
        <w:spacing w:after="120" w:line="240" w:lineRule="auto"/>
        <w:rPr>
          <w:rFonts w:ascii="Garamond" w:hAnsi="Garamond" w:cs="Garamond"/>
          <w:color w:val="000000"/>
        </w:rPr>
      </w:pPr>
      <w:r w:rsidRPr="00D41AA5">
        <w:rPr>
          <w:rFonts w:ascii="Garamond" w:hAnsi="Garamond" w:cs="Garamond"/>
          <w:color w:val="000000"/>
        </w:rPr>
        <w:t>Educating both parties about the prohibition against retaliation from each other and third parties</w:t>
      </w:r>
      <w:r w:rsidR="00627D3B" w:rsidRPr="00D41AA5">
        <w:rPr>
          <w:rFonts w:ascii="Garamond" w:hAnsi="Garamond" w:cs="Garamond"/>
          <w:color w:val="000000"/>
        </w:rPr>
        <w:t>.</w:t>
      </w:r>
      <w:r w:rsidRPr="00D41AA5">
        <w:rPr>
          <w:rFonts w:ascii="Garamond" w:hAnsi="Garamond" w:cs="Garamond"/>
          <w:color w:val="000000"/>
        </w:rPr>
        <w:t xml:space="preserve"> </w:t>
      </w:r>
    </w:p>
    <w:p w14:paraId="61CDCEAD" w14:textId="1A7409C1" w:rsidR="0071264A" w:rsidRPr="00C33878" w:rsidRDefault="00F97CC5" w:rsidP="00C33878">
      <w:pPr>
        <w:pStyle w:val="Default"/>
        <w:spacing w:after="120"/>
        <w:rPr>
          <w:sz w:val="22"/>
          <w:szCs w:val="22"/>
        </w:rPr>
      </w:pPr>
      <w:r w:rsidRPr="00D41AA5">
        <w:rPr>
          <w:sz w:val="22"/>
          <w:szCs w:val="22"/>
        </w:rPr>
        <w:t xml:space="preserve">You may change your mind about participating in this process at any time.  </w:t>
      </w:r>
      <w:r w:rsidR="00FD1E32" w:rsidRPr="00D41AA5">
        <w:rPr>
          <w:sz w:val="22"/>
          <w:szCs w:val="22"/>
        </w:rPr>
        <w:t xml:space="preserve">The </w:t>
      </w:r>
      <w:r w:rsidR="009E5973" w:rsidRPr="00D41AA5">
        <w:rPr>
          <w:sz w:val="22"/>
          <w:szCs w:val="22"/>
        </w:rPr>
        <w:t>College</w:t>
      </w:r>
      <w:r w:rsidR="00FD1E32" w:rsidRPr="00D41AA5">
        <w:rPr>
          <w:sz w:val="22"/>
          <w:szCs w:val="22"/>
        </w:rPr>
        <w:t xml:space="preserve"> will take prompt and reasonable action to </w:t>
      </w:r>
      <w:r w:rsidR="00DC0428" w:rsidRPr="00D41AA5">
        <w:rPr>
          <w:sz w:val="22"/>
          <w:szCs w:val="22"/>
        </w:rPr>
        <w:t xml:space="preserve">address the immediate claim </w:t>
      </w:r>
      <w:r w:rsidR="00FD1E32" w:rsidRPr="00D41AA5">
        <w:rPr>
          <w:sz w:val="22"/>
          <w:szCs w:val="22"/>
        </w:rPr>
        <w:t xml:space="preserve">and prevent the </w:t>
      </w:r>
      <w:r w:rsidR="00DC0428" w:rsidRPr="00D41AA5">
        <w:rPr>
          <w:sz w:val="22"/>
          <w:szCs w:val="22"/>
        </w:rPr>
        <w:t xml:space="preserve">future reoccurrence of </w:t>
      </w:r>
      <w:r w:rsidR="00FD1E32" w:rsidRPr="00D41AA5">
        <w:rPr>
          <w:sz w:val="22"/>
          <w:szCs w:val="22"/>
        </w:rPr>
        <w:t xml:space="preserve">sexual harassment and sexual violence, regardless of whether </w:t>
      </w:r>
      <w:r w:rsidR="00DC0428" w:rsidRPr="00D41AA5">
        <w:rPr>
          <w:sz w:val="22"/>
          <w:szCs w:val="22"/>
        </w:rPr>
        <w:t>you choose</w:t>
      </w:r>
      <w:r w:rsidR="00FD1E32" w:rsidRPr="00D41AA5">
        <w:rPr>
          <w:sz w:val="22"/>
          <w:szCs w:val="22"/>
        </w:rPr>
        <w:t xml:space="preserve"> to </w:t>
      </w:r>
      <w:r w:rsidR="004C4239" w:rsidRPr="00D41AA5">
        <w:rPr>
          <w:sz w:val="22"/>
          <w:szCs w:val="22"/>
        </w:rPr>
        <w:t xml:space="preserve">engage </w:t>
      </w:r>
      <w:r w:rsidR="00FD1E32" w:rsidRPr="00D41AA5">
        <w:rPr>
          <w:sz w:val="22"/>
          <w:szCs w:val="22"/>
        </w:rPr>
        <w:t xml:space="preserve">law enforcement </w:t>
      </w:r>
      <w:r w:rsidR="004C4239" w:rsidRPr="00D41AA5">
        <w:rPr>
          <w:sz w:val="22"/>
          <w:szCs w:val="22"/>
        </w:rPr>
        <w:t xml:space="preserve">or the complaint process.  </w:t>
      </w:r>
    </w:p>
    <w:p w14:paraId="6BB9E253" w14:textId="356A4597" w:rsidR="008A32AF" w:rsidRPr="00D41AA5" w:rsidRDefault="0027204D" w:rsidP="00C33878">
      <w:pPr>
        <w:autoSpaceDE w:val="0"/>
        <w:autoSpaceDN w:val="0"/>
        <w:adjustRightInd w:val="0"/>
        <w:spacing w:after="120" w:line="240" w:lineRule="auto"/>
        <w:rPr>
          <w:rFonts w:ascii="Garamond" w:hAnsi="Garamond" w:cs="Garamond"/>
          <w:color w:val="000000"/>
        </w:rPr>
      </w:pPr>
      <w:r w:rsidRPr="00D41AA5">
        <w:rPr>
          <w:rFonts w:ascii="Garamond" w:hAnsi="Garamond" w:cs="Garamond"/>
          <w:color w:val="000000"/>
        </w:rPr>
        <w:t xml:space="preserve">Internal and external </w:t>
      </w:r>
      <w:r w:rsidR="00DC0428" w:rsidRPr="00D41AA5">
        <w:rPr>
          <w:rFonts w:ascii="Garamond" w:hAnsi="Garamond" w:cs="Garamond"/>
          <w:color w:val="000000"/>
        </w:rPr>
        <w:t xml:space="preserve">support </w:t>
      </w:r>
      <w:r w:rsidRPr="00D41AA5">
        <w:rPr>
          <w:rFonts w:ascii="Garamond" w:hAnsi="Garamond" w:cs="Garamond"/>
          <w:color w:val="000000"/>
        </w:rPr>
        <w:t xml:space="preserve">resources </w:t>
      </w:r>
      <w:r w:rsidR="00DC0428" w:rsidRPr="00D41AA5">
        <w:rPr>
          <w:rFonts w:ascii="Garamond" w:hAnsi="Garamond" w:cs="Garamond"/>
          <w:color w:val="000000"/>
        </w:rPr>
        <w:t xml:space="preserve">will be provided to you and are also </w:t>
      </w:r>
      <w:r w:rsidRPr="00D41AA5">
        <w:rPr>
          <w:rFonts w:ascii="Garamond" w:hAnsi="Garamond" w:cs="Garamond"/>
          <w:color w:val="000000"/>
        </w:rPr>
        <w:t xml:space="preserve">available on </w:t>
      </w:r>
      <w:hyperlink r:id="rId10" w:history="1">
        <w:r w:rsidR="008A32AF" w:rsidRPr="00D41AA5">
          <w:rPr>
            <w:rStyle w:val="Hyperlink"/>
            <w:rFonts w:ascii="Garamond" w:hAnsi="Garamond" w:cs="Garamond"/>
          </w:rPr>
          <w:t>http://www.newpaltz.edu/titleix/sexual_assault.pdf</w:t>
        </w:r>
      </w:hyperlink>
      <w:r w:rsidR="00DC0428" w:rsidRPr="00D41AA5">
        <w:rPr>
          <w:rFonts w:ascii="Garamond" w:hAnsi="Garamond" w:cs="Garamond"/>
          <w:color w:val="000000"/>
        </w:rPr>
        <w:t>.</w:t>
      </w:r>
    </w:p>
    <w:p w14:paraId="52FE9D79" w14:textId="77777777" w:rsidR="00C460CC" w:rsidRPr="00D41AA5" w:rsidRDefault="00F97CC5" w:rsidP="00C33878">
      <w:pPr>
        <w:autoSpaceDE w:val="0"/>
        <w:autoSpaceDN w:val="0"/>
        <w:adjustRightInd w:val="0"/>
        <w:spacing w:after="120" w:line="240" w:lineRule="auto"/>
        <w:rPr>
          <w:rFonts w:ascii="Garamond" w:hAnsi="Garamond"/>
        </w:rPr>
      </w:pPr>
      <w:r w:rsidRPr="00D41AA5">
        <w:rPr>
          <w:rFonts w:ascii="Garamond" w:hAnsi="Garamond" w:cs="Garamond"/>
          <w:color w:val="000000"/>
        </w:rPr>
        <w:t>The College will comply with law enforcement request for cooperation</w:t>
      </w:r>
      <w:r w:rsidR="00DC0428" w:rsidRPr="00D41AA5">
        <w:rPr>
          <w:rFonts w:ascii="Garamond" w:hAnsi="Garamond" w:cs="Garamond"/>
          <w:color w:val="000000"/>
        </w:rPr>
        <w:t>.  S</w:t>
      </w:r>
      <w:r w:rsidRPr="00D41AA5">
        <w:rPr>
          <w:rFonts w:ascii="Garamond" w:hAnsi="Garamond" w:cs="Garamond"/>
          <w:color w:val="000000"/>
        </w:rPr>
        <w:t xml:space="preserve">uch cooperation may require that the </w:t>
      </w:r>
      <w:r w:rsidR="0015294D">
        <w:rPr>
          <w:rFonts w:ascii="Garamond" w:hAnsi="Garamond" w:cs="Garamond"/>
          <w:color w:val="000000"/>
        </w:rPr>
        <w:t>C</w:t>
      </w:r>
      <w:r w:rsidRPr="00D41AA5">
        <w:rPr>
          <w:rFonts w:ascii="Garamond" w:hAnsi="Garamond" w:cs="Garamond"/>
          <w:color w:val="000000"/>
        </w:rPr>
        <w:t xml:space="preserve">ollege temporarily suspend fact-finding efforts of the investigatory process, so as to allow law enforcement to gather evidence.  The </w:t>
      </w:r>
      <w:r w:rsidR="0015294D">
        <w:rPr>
          <w:rFonts w:ascii="Garamond" w:hAnsi="Garamond" w:cs="Garamond"/>
          <w:color w:val="000000"/>
        </w:rPr>
        <w:t>C</w:t>
      </w:r>
      <w:r w:rsidRPr="00D41AA5">
        <w:rPr>
          <w:rFonts w:ascii="Garamond" w:hAnsi="Garamond" w:cs="Garamond"/>
          <w:color w:val="000000"/>
        </w:rPr>
        <w:t>ollege will resume the investigation as soon as law enforcement provides notification that their evidence gathering is completed</w:t>
      </w:r>
      <w:r w:rsidR="00627D3B" w:rsidRPr="00D41AA5">
        <w:rPr>
          <w:rFonts w:ascii="Garamond" w:hAnsi="Garamond" w:cs="Garamond"/>
          <w:color w:val="000000"/>
        </w:rPr>
        <w:t xml:space="preserve"> and that the </w:t>
      </w:r>
      <w:r w:rsidR="0015294D">
        <w:rPr>
          <w:rFonts w:ascii="Garamond" w:hAnsi="Garamond" w:cs="Garamond"/>
          <w:color w:val="000000"/>
        </w:rPr>
        <w:t>C</w:t>
      </w:r>
      <w:r w:rsidR="00627D3B" w:rsidRPr="00D41AA5">
        <w:rPr>
          <w:rFonts w:ascii="Garamond" w:hAnsi="Garamond" w:cs="Garamond"/>
          <w:color w:val="000000"/>
        </w:rPr>
        <w:t>ollege’s process will not jeopardize law enforcement efforts.</w:t>
      </w:r>
      <w:r w:rsidRPr="00D41AA5">
        <w:rPr>
          <w:rFonts w:ascii="Garamond" w:hAnsi="Garamond" w:cs="Garamond"/>
          <w:color w:val="000000"/>
        </w:rPr>
        <w:t xml:space="preserve">  </w:t>
      </w:r>
      <w:r w:rsidR="00C460CC">
        <w:rPr>
          <w:rFonts w:ascii="Garamond" w:hAnsi="Garamond" w:cs="Garamond"/>
          <w:color w:val="000000"/>
        </w:rPr>
        <w:t xml:space="preserve">The </w:t>
      </w:r>
      <w:r w:rsidR="0015294D">
        <w:rPr>
          <w:rFonts w:ascii="Garamond" w:hAnsi="Garamond" w:cs="Garamond"/>
          <w:color w:val="000000"/>
        </w:rPr>
        <w:t>C</w:t>
      </w:r>
      <w:r w:rsidR="00C460CC">
        <w:rPr>
          <w:rFonts w:ascii="Garamond" w:hAnsi="Garamond" w:cs="Garamond"/>
          <w:color w:val="000000"/>
        </w:rPr>
        <w:t>ollege can offer i</w:t>
      </w:r>
      <w:r w:rsidR="00C460CC" w:rsidRPr="00D41AA5">
        <w:rPr>
          <w:rFonts w:ascii="Garamond" w:hAnsi="Garamond"/>
        </w:rPr>
        <w:t>mmediate measures</w:t>
      </w:r>
      <w:r w:rsidR="00102F63">
        <w:rPr>
          <w:rFonts w:ascii="Garamond" w:hAnsi="Garamond"/>
        </w:rPr>
        <w:t>,</w:t>
      </w:r>
      <w:r w:rsidR="00C460CC" w:rsidRPr="00D41AA5">
        <w:rPr>
          <w:rFonts w:ascii="Garamond" w:hAnsi="Garamond"/>
        </w:rPr>
        <w:t xml:space="preserve"> </w:t>
      </w:r>
      <w:r w:rsidR="00C460CC">
        <w:rPr>
          <w:rFonts w:ascii="Garamond" w:hAnsi="Garamond"/>
        </w:rPr>
        <w:t xml:space="preserve">which </w:t>
      </w:r>
      <w:r w:rsidR="00C460CC" w:rsidRPr="00D41AA5">
        <w:rPr>
          <w:rFonts w:ascii="Garamond" w:hAnsi="Garamond"/>
        </w:rPr>
        <w:t>may include but are not limited to:</w:t>
      </w:r>
    </w:p>
    <w:p w14:paraId="4F2B24F2" w14:textId="77777777" w:rsidR="00C460CC" w:rsidRPr="00D41AA5" w:rsidRDefault="00C460CC" w:rsidP="00E34929">
      <w:pPr>
        <w:pStyle w:val="ListParagraph"/>
        <w:numPr>
          <w:ilvl w:val="0"/>
          <w:numId w:val="28"/>
        </w:numPr>
        <w:autoSpaceDE w:val="0"/>
        <w:autoSpaceDN w:val="0"/>
        <w:adjustRightInd w:val="0"/>
        <w:spacing w:after="120" w:line="240" w:lineRule="auto"/>
        <w:rPr>
          <w:rFonts w:ascii="Garamond" w:hAnsi="Garamond" w:cs="Garamond"/>
          <w:color w:val="000000"/>
        </w:rPr>
      </w:pPr>
      <w:r w:rsidRPr="00D41AA5">
        <w:rPr>
          <w:rFonts w:ascii="Garamond" w:hAnsi="Garamond" w:cs="Garamond"/>
          <w:color w:val="000000"/>
        </w:rPr>
        <w:t xml:space="preserve">Notifying the parties of options to avoid contact with each other, including transferring academic or living situations as appropriate, without disproportionately burdening one party. </w:t>
      </w:r>
    </w:p>
    <w:p w14:paraId="65B9E09C" w14:textId="77777777" w:rsidR="00C460CC" w:rsidRPr="00D41AA5" w:rsidRDefault="00C460CC" w:rsidP="00E34929">
      <w:pPr>
        <w:pStyle w:val="ListParagraph"/>
        <w:numPr>
          <w:ilvl w:val="0"/>
          <w:numId w:val="28"/>
        </w:numPr>
        <w:autoSpaceDE w:val="0"/>
        <w:autoSpaceDN w:val="0"/>
        <w:adjustRightInd w:val="0"/>
        <w:spacing w:after="120" w:line="240" w:lineRule="auto"/>
        <w:rPr>
          <w:rFonts w:ascii="Garamond" w:hAnsi="Garamond" w:cs="Garamond"/>
          <w:color w:val="000000"/>
        </w:rPr>
      </w:pPr>
      <w:r w:rsidRPr="00D41AA5">
        <w:rPr>
          <w:rFonts w:ascii="Garamond" w:hAnsi="Garamond" w:cs="Garamond"/>
          <w:color w:val="000000"/>
        </w:rPr>
        <w:t xml:space="preserve">Providing an escort for a party to move safely around campus. </w:t>
      </w:r>
    </w:p>
    <w:p w14:paraId="354DEFC5" w14:textId="77777777" w:rsidR="00C460CC" w:rsidRPr="00D41AA5" w:rsidRDefault="00C460CC" w:rsidP="00E34929">
      <w:pPr>
        <w:pStyle w:val="ListParagraph"/>
        <w:numPr>
          <w:ilvl w:val="0"/>
          <w:numId w:val="28"/>
        </w:numPr>
        <w:autoSpaceDE w:val="0"/>
        <w:autoSpaceDN w:val="0"/>
        <w:adjustRightInd w:val="0"/>
        <w:spacing w:after="120" w:line="240" w:lineRule="auto"/>
        <w:rPr>
          <w:rFonts w:ascii="Garamond" w:hAnsi="Garamond" w:cs="Garamond"/>
          <w:color w:val="000000"/>
        </w:rPr>
      </w:pPr>
      <w:r w:rsidRPr="00D41AA5">
        <w:rPr>
          <w:rFonts w:ascii="Garamond" w:hAnsi="Garamond" w:cs="Garamond"/>
          <w:color w:val="000000"/>
        </w:rPr>
        <w:t xml:space="preserve">Offering and providing services to students, including counseling, medical services, and academic services such as counseling. </w:t>
      </w:r>
    </w:p>
    <w:p w14:paraId="23DE523C" w14:textId="66C8A2C7" w:rsidR="00F97CC5" w:rsidRPr="00C33878" w:rsidRDefault="00C460CC" w:rsidP="00E34929">
      <w:pPr>
        <w:pStyle w:val="ListParagraph"/>
        <w:numPr>
          <w:ilvl w:val="0"/>
          <w:numId w:val="28"/>
        </w:numPr>
        <w:autoSpaceDE w:val="0"/>
        <w:autoSpaceDN w:val="0"/>
        <w:adjustRightInd w:val="0"/>
        <w:spacing w:after="120" w:line="240" w:lineRule="auto"/>
        <w:rPr>
          <w:rFonts w:ascii="Garamond" w:hAnsi="Garamond" w:cs="Garamond"/>
          <w:color w:val="000000"/>
        </w:rPr>
      </w:pPr>
      <w:r w:rsidRPr="00D41AA5">
        <w:rPr>
          <w:rFonts w:ascii="Garamond" w:hAnsi="Garamond" w:cs="Garamond"/>
          <w:color w:val="000000"/>
        </w:rPr>
        <w:t xml:space="preserve">Educating both parties about the prohibition against retaliation from each other and third parties. </w:t>
      </w:r>
    </w:p>
    <w:p w14:paraId="72C1CC70" w14:textId="77777777" w:rsidR="0071264A" w:rsidRPr="00D41AA5" w:rsidRDefault="0071264A" w:rsidP="00C33878">
      <w:pPr>
        <w:autoSpaceDE w:val="0"/>
        <w:autoSpaceDN w:val="0"/>
        <w:adjustRightInd w:val="0"/>
        <w:spacing w:after="120" w:line="240" w:lineRule="auto"/>
        <w:rPr>
          <w:rFonts w:ascii="Garamond" w:hAnsi="Garamond" w:cs="Garamond"/>
          <w:color w:val="000000"/>
        </w:rPr>
      </w:pPr>
      <w:r w:rsidRPr="00D41AA5">
        <w:rPr>
          <w:rFonts w:ascii="Garamond" w:hAnsi="Garamond" w:cs="Garamond"/>
          <w:color w:val="000000"/>
        </w:rPr>
        <w:t xml:space="preserve">Many companies and organizations </w:t>
      </w:r>
      <w:r w:rsidR="00627D3B" w:rsidRPr="00D41AA5">
        <w:rPr>
          <w:rFonts w:ascii="Garamond" w:hAnsi="Garamond" w:cs="Garamond"/>
          <w:color w:val="000000"/>
        </w:rPr>
        <w:t>support</w:t>
      </w:r>
      <w:r w:rsidRPr="00D41AA5">
        <w:rPr>
          <w:rFonts w:ascii="Garamond" w:hAnsi="Garamond" w:cs="Garamond"/>
          <w:color w:val="000000"/>
        </w:rPr>
        <w:t xml:space="preserve"> the same ideals of this policy and may have their own mechanism for addressing complaints made again</w:t>
      </w:r>
      <w:r w:rsidR="00DC0428" w:rsidRPr="00D41AA5">
        <w:rPr>
          <w:rFonts w:ascii="Garamond" w:hAnsi="Garamond" w:cs="Garamond"/>
          <w:color w:val="000000"/>
        </w:rPr>
        <w:t>st them</w:t>
      </w:r>
      <w:r w:rsidRPr="00D41AA5">
        <w:rPr>
          <w:rFonts w:ascii="Garamond" w:hAnsi="Garamond" w:cs="Garamond"/>
          <w:color w:val="000000"/>
        </w:rPr>
        <w:t xml:space="preserve">.  In the event that a member of the </w:t>
      </w:r>
      <w:r w:rsidR="009E5973" w:rsidRPr="00D41AA5">
        <w:rPr>
          <w:rFonts w:ascii="Garamond" w:hAnsi="Garamond" w:cs="Garamond"/>
          <w:color w:val="000000"/>
        </w:rPr>
        <w:t>College</w:t>
      </w:r>
      <w:r w:rsidRPr="00D41AA5">
        <w:rPr>
          <w:rFonts w:ascii="Garamond" w:hAnsi="Garamond" w:cs="Garamond"/>
          <w:color w:val="000000"/>
        </w:rPr>
        <w:t xml:space="preserve"> community is the victim of sexual violence by a member(s) of an affiliate</w:t>
      </w:r>
      <w:r w:rsidR="00DC0428" w:rsidRPr="00D41AA5">
        <w:rPr>
          <w:rFonts w:ascii="Garamond" w:hAnsi="Garamond" w:cs="Garamond"/>
          <w:color w:val="000000"/>
        </w:rPr>
        <w:t xml:space="preserve"> </w:t>
      </w:r>
      <w:r w:rsidRPr="00D41AA5">
        <w:rPr>
          <w:rFonts w:ascii="Garamond" w:hAnsi="Garamond" w:cs="Garamond"/>
          <w:color w:val="000000"/>
        </w:rPr>
        <w:t xml:space="preserve">of the </w:t>
      </w:r>
      <w:r w:rsidR="009E5973" w:rsidRPr="00D41AA5">
        <w:rPr>
          <w:rFonts w:ascii="Garamond" w:hAnsi="Garamond" w:cs="Garamond"/>
          <w:color w:val="000000"/>
        </w:rPr>
        <w:t>College</w:t>
      </w:r>
      <w:r w:rsidRPr="00D41AA5">
        <w:rPr>
          <w:rFonts w:ascii="Garamond" w:hAnsi="Garamond" w:cs="Garamond"/>
          <w:color w:val="000000"/>
        </w:rPr>
        <w:t xml:space="preserve"> (e.g., vendor or contractor), the </w:t>
      </w:r>
      <w:r w:rsidR="00DC0428" w:rsidRPr="00D41AA5">
        <w:rPr>
          <w:rFonts w:ascii="Garamond" w:hAnsi="Garamond" w:cs="Garamond"/>
          <w:color w:val="000000"/>
        </w:rPr>
        <w:t xml:space="preserve">College </w:t>
      </w:r>
      <w:r w:rsidRPr="00D41AA5">
        <w:rPr>
          <w:rFonts w:ascii="Garamond" w:hAnsi="Garamond" w:cs="Garamond"/>
          <w:color w:val="000000"/>
        </w:rPr>
        <w:t xml:space="preserve">will take reasonable steps to ensure that the complaint is </w:t>
      </w:r>
      <w:r w:rsidR="00F97CC5" w:rsidRPr="00D41AA5">
        <w:rPr>
          <w:rFonts w:ascii="Garamond" w:hAnsi="Garamond" w:cs="Garamond"/>
          <w:color w:val="000000"/>
        </w:rPr>
        <w:t>reported to the affiliate</w:t>
      </w:r>
      <w:r w:rsidRPr="00D41AA5">
        <w:rPr>
          <w:rFonts w:ascii="Garamond" w:hAnsi="Garamond" w:cs="Garamond"/>
          <w:color w:val="000000"/>
        </w:rPr>
        <w:t xml:space="preserve"> and that </w:t>
      </w:r>
      <w:r w:rsidR="00F97CC5" w:rsidRPr="00D41AA5">
        <w:rPr>
          <w:rFonts w:ascii="Garamond" w:hAnsi="Garamond" w:cs="Garamond"/>
          <w:color w:val="000000"/>
        </w:rPr>
        <w:t xml:space="preserve">the </w:t>
      </w:r>
      <w:r w:rsidR="0015294D">
        <w:rPr>
          <w:rFonts w:ascii="Garamond" w:hAnsi="Garamond" w:cs="Garamond"/>
          <w:color w:val="000000"/>
        </w:rPr>
        <w:t>C</w:t>
      </w:r>
      <w:r w:rsidR="00F97CC5" w:rsidRPr="00D41AA5">
        <w:rPr>
          <w:rFonts w:ascii="Garamond" w:hAnsi="Garamond" w:cs="Garamond"/>
          <w:color w:val="000000"/>
        </w:rPr>
        <w:t>ollege provide</w:t>
      </w:r>
      <w:r w:rsidR="00DC0428" w:rsidRPr="00D41AA5">
        <w:rPr>
          <w:rFonts w:ascii="Garamond" w:hAnsi="Garamond" w:cs="Garamond"/>
          <w:color w:val="000000"/>
        </w:rPr>
        <w:t>s</w:t>
      </w:r>
      <w:r w:rsidR="00F97CC5" w:rsidRPr="00D41AA5">
        <w:rPr>
          <w:rFonts w:ascii="Garamond" w:hAnsi="Garamond" w:cs="Garamond"/>
          <w:color w:val="000000"/>
        </w:rPr>
        <w:t xml:space="preserve"> any </w:t>
      </w:r>
      <w:r w:rsidRPr="00D41AA5">
        <w:rPr>
          <w:rFonts w:ascii="Garamond" w:hAnsi="Garamond" w:cs="Garamond"/>
          <w:color w:val="000000"/>
        </w:rPr>
        <w:t>appropriate support services</w:t>
      </w:r>
      <w:r w:rsidR="00F97CC5" w:rsidRPr="00D41AA5">
        <w:rPr>
          <w:rFonts w:ascii="Garamond" w:hAnsi="Garamond" w:cs="Garamond"/>
          <w:color w:val="000000"/>
        </w:rPr>
        <w:t xml:space="preserve"> that are within its ability.  </w:t>
      </w:r>
      <w:r w:rsidRPr="00D41AA5">
        <w:rPr>
          <w:rFonts w:ascii="Garamond" w:hAnsi="Garamond" w:cs="Garamond"/>
          <w:color w:val="000000"/>
        </w:rPr>
        <w:t xml:space="preserve">Please note that the College’s AAO would have no jurisdiction over </w:t>
      </w:r>
      <w:r w:rsidR="00F97CC5" w:rsidRPr="00D41AA5">
        <w:rPr>
          <w:rFonts w:ascii="Garamond" w:hAnsi="Garamond" w:cs="Garamond"/>
          <w:color w:val="000000"/>
        </w:rPr>
        <w:t>the processes or outcomes of an external organization</w:t>
      </w:r>
      <w:r w:rsidRPr="00D41AA5">
        <w:rPr>
          <w:rFonts w:ascii="Garamond" w:hAnsi="Garamond" w:cs="Garamond"/>
          <w:color w:val="000000"/>
        </w:rPr>
        <w:t xml:space="preserve">.  In this instance, complainants may wish to </w:t>
      </w:r>
      <w:r w:rsidR="009E5973" w:rsidRPr="00D41AA5">
        <w:rPr>
          <w:rFonts w:ascii="Garamond" w:hAnsi="Garamond" w:cs="Garamond"/>
          <w:color w:val="000000"/>
        </w:rPr>
        <w:t xml:space="preserve">explore reporting </w:t>
      </w:r>
      <w:r w:rsidRPr="00D41AA5">
        <w:rPr>
          <w:rFonts w:ascii="Garamond" w:hAnsi="Garamond" w:cs="Garamond"/>
          <w:color w:val="000000"/>
        </w:rPr>
        <w:t>the matter to external law enforcement.</w:t>
      </w:r>
    </w:p>
    <w:p w14:paraId="52E56223" w14:textId="77777777" w:rsidR="0071264A" w:rsidRPr="0071264A" w:rsidRDefault="0071264A" w:rsidP="00C33878">
      <w:pPr>
        <w:autoSpaceDE w:val="0"/>
        <w:autoSpaceDN w:val="0"/>
        <w:adjustRightInd w:val="0"/>
        <w:spacing w:after="120" w:line="240" w:lineRule="auto"/>
        <w:rPr>
          <w:rFonts w:ascii="Garamond" w:hAnsi="Garamond" w:cs="Garamond"/>
          <w:color w:val="000000"/>
          <w:sz w:val="23"/>
          <w:szCs w:val="23"/>
        </w:rPr>
      </w:pPr>
    </w:p>
    <w:p w14:paraId="07547A01" w14:textId="77777777" w:rsidR="00734738" w:rsidRDefault="00734738" w:rsidP="00C33878">
      <w:pPr>
        <w:spacing w:after="120" w:line="240" w:lineRule="auto"/>
        <w:rPr>
          <w:rFonts w:ascii="Agenda-Regular" w:hAnsi="Agenda-Regular" w:cs="Agenda-Regular"/>
          <w:color w:val="000000"/>
          <w:sz w:val="23"/>
          <w:szCs w:val="23"/>
        </w:rPr>
      </w:pPr>
      <w:r>
        <w:rPr>
          <w:rFonts w:ascii="Agenda-Regular" w:hAnsi="Agenda-Regular" w:cs="Agenda-Regular"/>
          <w:color w:val="000000"/>
          <w:sz w:val="23"/>
          <w:szCs w:val="23"/>
        </w:rPr>
        <w:br w:type="page"/>
      </w:r>
    </w:p>
    <w:p w14:paraId="6FE03A57" w14:textId="77777777" w:rsidR="00E60179" w:rsidRDefault="00734738" w:rsidP="00C33878">
      <w:pPr>
        <w:autoSpaceDE w:val="0"/>
        <w:autoSpaceDN w:val="0"/>
        <w:adjustRightInd w:val="0"/>
        <w:spacing w:after="120" w:line="240" w:lineRule="auto"/>
        <w:jc w:val="center"/>
        <w:rPr>
          <w:rFonts w:ascii="Garamond" w:hAnsi="Garamond" w:cs="Garamond"/>
          <w:color w:val="000000"/>
          <w:sz w:val="24"/>
          <w:szCs w:val="24"/>
        </w:rPr>
      </w:pPr>
      <w:r w:rsidRPr="0071264A">
        <w:rPr>
          <w:rFonts w:ascii="Garamond" w:hAnsi="Garamond" w:cs="Garamond"/>
          <w:color w:val="000000"/>
          <w:sz w:val="24"/>
          <w:szCs w:val="24"/>
        </w:rPr>
        <w:t xml:space="preserve">APPENDIX </w:t>
      </w:r>
      <w:r>
        <w:rPr>
          <w:rFonts w:ascii="Garamond" w:hAnsi="Garamond" w:cs="Garamond"/>
          <w:color w:val="000000"/>
          <w:sz w:val="24"/>
          <w:szCs w:val="24"/>
        </w:rPr>
        <w:t>C</w:t>
      </w:r>
    </w:p>
    <w:p w14:paraId="781C782D" w14:textId="77777777" w:rsidR="00734738" w:rsidRDefault="00734738" w:rsidP="00C33878">
      <w:pPr>
        <w:autoSpaceDE w:val="0"/>
        <w:autoSpaceDN w:val="0"/>
        <w:adjustRightInd w:val="0"/>
        <w:spacing w:after="120" w:line="240" w:lineRule="auto"/>
        <w:jc w:val="center"/>
        <w:rPr>
          <w:rFonts w:ascii="Garamond" w:hAnsi="Garamond" w:cs="Garamond"/>
          <w:color w:val="000000"/>
          <w:sz w:val="24"/>
          <w:szCs w:val="24"/>
        </w:rPr>
      </w:pPr>
      <w:r>
        <w:rPr>
          <w:rFonts w:ascii="Garamond" w:hAnsi="Garamond" w:cs="Garamond"/>
          <w:color w:val="000000"/>
          <w:sz w:val="24"/>
          <w:szCs w:val="24"/>
        </w:rPr>
        <w:t>External Agencies and Resources</w:t>
      </w:r>
    </w:p>
    <w:tbl>
      <w:tblPr>
        <w:tblStyle w:val="TableGrid"/>
        <w:tblW w:w="9810" w:type="dxa"/>
        <w:tblInd w:w="-538" w:type="dxa"/>
        <w:tblLook w:val="04A0" w:firstRow="1" w:lastRow="0" w:firstColumn="1" w:lastColumn="0" w:noHBand="0" w:noVBand="1"/>
      </w:tblPr>
      <w:tblGrid>
        <w:gridCol w:w="2970"/>
        <w:gridCol w:w="2070"/>
        <w:gridCol w:w="2934"/>
        <w:gridCol w:w="1836"/>
      </w:tblGrid>
      <w:tr w:rsidR="00D6193B" w:rsidRPr="008C7CE9" w14:paraId="425E291D" w14:textId="77777777" w:rsidTr="000F35C2">
        <w:tc>
          <w:tcPr>
            <w:tcW w:w="2970" w:type="dxa"/>
          </w:tcPr>
          <w:tbl>
            <w:tblPr>
              <w:tblW w:w="0" w:type="auto"/>
              <w:tblBorders>
                <w:top w:val="nil"/>
                <w:left w:val="nil"/>
                <w:bottom w:val="nil"/>
                <w:right w:val="nil"/>
              </w:tblBorders>
              <w:tblLook w:val="0000" w:firstRow="0" w:lastRow="0" w:firstColumn="0" w:lastColumn="0" w:noHBand="0" w:noVBand="0"/>
            </w:tblPr>
            <w:tblGrid>
              <w:gridCol w:w="2721"/>
            </w:tblGrid>
            <w:tr w:rsidR="00D6193B" w:rsidRPr="00E124C0" w14:paraId="5CEEDE40" w14:textId="77777777">
              <w:trPr>
                <w:trHeight w:val="691"/>
              </w:trPr>
              <w:tc>
                <w:tcPr>
                  <w:tcW w:w="0" w:type="auto"/>
                </w:tcPr>
                <w:p w14:paraId="68BAAA43" w14:textId="77777777" w:rsidR="00D6193B" w:rsidRPr="00E124C0" w:rsidRDefault="00D6193B" w:rsidP="00BB59C6">
                  <w:pPr>
                    <w:autoSpaceDE w:val="0"/>
                    <w:autoSpaceDN w:val="0"/>
                    <w:adjustRightInd w:val="0"/>
                    <w:spacing w:after="0" w:line="240" w:lineRule="auto"/>
                    <w:ind w:left="-126"/>
                    <w:rPr>
                      <w:rFonts w:ascii="Garamond" w:hAnsi="Garamond" w:cs="Agenda-Regular"/>
                      <w:color w:val="000000"/>
                      <w:sz w:val="20"/>
                      <w:szCs w:val="20"/>
                    </w:rPr>
                  </w:pPr>
                  <w:r w:rsidRPr="00E124C0">
                    <w:rPr>
                      <w:rFonts w:ascii="Garamond" w:hAnsi="Garamond" w:cs="Agenda-Regular"/>
                      <w:color w:val="000000"/>
                      <w:sz w:val="20"/>
                      <w:szCs w:val="20"/>
                    </w:rPr>
                    <w:t xml:space="preserve">State Headquarters </w:t>
                  </w:r>
                </w:p>
                <w:p w14:paraId="484D4572" w14:textId="77777777" w:rsidR="00D6193B" w:rsidRPr="00E124C0" w:rsidRDefault="00291C70" w:rsidP="00BB59C6">
                  <w:pPr>
                    <w:autoSpaceDE w:val="0"/>
                    <w:autoSpaceDN w:val="0"/>
                    <w:adjustRightInd w:val="0"/>
                    <w:spacing w:after="0" w:line="240" w:lineRule="auto"/>
                    <w:ind w:left="-126"/>
                    <w:rPr>
                      <w:rFonts w:ascii="Garamond" w:hAnsi="Garamond" w:cs="Agenda-Regular"/>
                      <w:color w:val="000000"/>
                      <w:sz w:val="20"/>
                      <w:szCs w:val="20"/>
                    </w:rPr>
                  </w:pPr>
                  <w:r w:rsidRPr="00291C70">
                    <w:rPr>
                      <w:rFonts w:ascii="Garamond" w:hAnsi="Garamond" w:cs="Agenda-Regular"/>
                      <w:color w:val="000000"/>
                      <w:sz w:val="20"/>
                      <w:szCs w:val="20"/>
                    </w:rPr>
                    <w:t>NYS</w:t>
                  </w:r>
                  <w:r w:rsidR="00D6193B" w:rsidRPr="00E124C0">
                    <w:rPr>
                      <w:rFonts w:ascii="Garamond" w:hAnsi="Garamond" w:cs="Agenda-Regular"/>
                      <w:color w:val="000000"/>
                      <w:sz w:val="20"/>
                      <w:szCs w:val="20"/>
                    </w:rPr>
                    <w:t xml:space="preserve"> Division of Human Rights </w:t>
                  </w:r>
                </w:p>
                <w:p w14:paraId="04ACC7E9" w14:textId="77777777" w:rsidR="00D6193B" w:rsidRPr="00E124C0" w:rsidRDefault="00D6193B" w:rsidP="00BB59C6">
                  <w:pPr>
                    <w:autoSpaceDE w:val="0"/>
                    <w:autoSpaceDN w:val="0"/>
                    <w:adjustRightInd w:val="0"/>
                    <w:spacing w:after="0" w:line="240" w:lineRule="auto"/>
                    <w:ind w:left="-126"/>
                    <w:rPr>
                      <w:rFonts w:ascii="Garamond" w:hAnsi="Garamond" w:cs="Agenda-Regular"/>
                      <w:color w:val="000000"/>
                      <w:sz w:val="20"/>
                      <w:szCs w:val="20"/>
                    </w:rPr>
                  </w:pPr>
                  <w:r w:rsidRPr="00E124C0">
                    <w:rPr>
                      <w:rFonts w:ascii="Garamond" w:hAnsi="Garamond" w:cs="Agenda-Regular"/>
                      <w:color w:val="000000"/>
                      <w:sz w:val="20"/>
                      <w:szCs w:val="20"/>
                    </w:rPr>
                    <w:t xml:space="preserve">One Fordham Plaza </w:t>
                  </w:r>
                </w:p>
                <w:p w14:paraId="2CE11897" w14:textId="77777777" w:rsidR="00D6193B" w:rsidRPr="00E124C0" w:rsidRDefault="00D6193B" w:rsidP="00BB59C6">
                  <w:pPr>
                    <w:autoSpaceDE w:val="0"/>
                    <w:autoSpaceDN w:val="0"/>
                    <w:adjustRightInd w:val="0"/>
                    <w:spacing w:after="0" w:line="240" w:lineRule="auto"/>
                    <w:ind w:left="-126"/>
                    <w:rPr>
                      <w:rFonts w:ascii="Garamond" w:hAnsi="Garamond" w:cs="Agenda-Regular"/>
                      <w:color w:val="000000"/>
                      <w:sz w:val="20"/>
                      <w:szCs w:val="20"/>
                    </w:rPr>
                  </w:pPr>
                  <w:r w:rsidRPr="00E124C0">
                    <w:rPr>
                      <w:rFonts w:ascii="Garamond" w:hAnsi="Garamond" w:cs="Agenda-Regular"/>
                      <w:color w:val="000000"/>
                      <w:sz w:val="20"/>
                      <w:szCs w:val="20"/>
                    </w:rPr>
                    <w:t xml:space="preserve">4th Floor </w:t>
                  </w:r>
                </w:p>
                <w:p w14:paraId="3875375F" w14:textId="77777777" w:rsidR="00D6193B" w:rsidRPr="00E124C0" w:rsidRDefault="00D6193B" w:rsidP="00BB59C6">
                  <w:pPr>
                    <w:autoSpaceDE w:val="0"/>
                    <w:autoSpaceDN w:val="0"/>
                    <w:adjustRightInd w:val="0"/>
                    <w:spacing w:after="0" w:line="240" w:lineRule="auto"/>
                    <w:ind w:left="-126"/>
                    <w:rPr>
                      <w:rFonts w:ascii="Garamond" w:hAnsi="Garamond" w:cs="Agenda-Regular"/>
                      <w:color w:val="000000"/>
                      <w:sz w:val="20"/>
                      <w:szCs w:val="20"/>
                    </w:rPr>
                  </w:pPr>
                  <w:r w:rsidRPr="00E124C0">
                    <w:rPr>
                      <w:rFonts w:ascii="Garamond" w:hAnsi="Garamond" w:cs="Agenda-Regular"/>
                      <w:color w:val="000000"/>
                      <w:sz w:val="20"/>
                      <w:szCs w:val="20"/>
                    </w:rPr>
                    <w:t xml:space="preserve">Bronx, New York 10458 </w:t>
                  </w:r>
                </w:p>
              </w:tc>
            </w:tr>
          </w:tbl>
          <w:p w14:paraId="5043CB0F" w14:textId="77777777" w:rsidR="00D6193B" w:rsidRPr="00291C70" w:rsidRDefault="00D6193B" w:rsidP="00BB59C6">
            <w:pPr>
              <w:autoSpaceDE w:val="0"/>
              <w:autoSpaceDN w:val="0"/>
              <w:adjustRightInd w:val="0"/>
              <w:rPr>
                <w:rFonts w:ascii="Garamond" w:hAnsi="Garamond" w:cs="Garamond"/>
                <w:color w:val="000000"/>
                <w:sz w:val="20"/>
                <w:szCs w:val="20"/>
              </w:rPr>
            </w:pPr>
          </w:p>
        </w:tc>
        <w:tc>
          <w:tcPr>
            <w:tcW w:w="2070" w:type="dxa"/>
          </w:tcPr>
          <w:p w14:paraId="4A175B56" w14:textId="77777777" w:rsidR="00D6193B" w:rsidRPr="008C7CE9" w:rsidRDefault="00D6193B" w:rsidP="00BB59C6">
            <w:pPr>
              <w:autoSpaceDE w:val="0"/>
              <w:autoSpaceDN w:val="0"/>
              <w:adjustRightInd w:val="0"/>
              <w:rPr>
                <w:rFonts w:ascii="Garamond" w:hAnsi="Garamond" w:cs="Agenda-Regular"/>
                <w:color w:val="000000"/>
                <w:sz w:val="20"/>
                <w:szCs w:val="20"/>
              </w:rPr>
            </w:pPr>
            <w:r w:rsidRPr="008C7CE9">
              <w:rPr>
                <w:rFonts w:ascii="Garamond" w:hAnsi="Garamond" w:cs="Agenda-Regular"/>
                <w:color w:val="000000"/>
                <w:sz w:val="20"/>
                <w:szCs w:val="20"/>
              </w:rPr>
              <w:t xml:space="preserve">Tel: (718) 741-8400 </w:t>
            </w:r>
          </w:p>
          <w:p w14:paraId="37BDA3ED" w14:textId="77777777" w:rsidR="00D6193B" w:rsidRPr="008C7CE9" w:rsidRDefault="00D6193B" w:rsidP="00BB59C6">
            <w:pPr>
              <w:autoSpaceDE w:val="0"/>
              <w:autoSpaceDN w:val="0"/>
              <w:adjustRightInd w:val="0"/>
              <w:rPr>
                <w:rFonts w:ascii="Garamond" w:hAnsi="Garamond" w:cs="Garamond"/>
                <w:color w:val="000000"/>
                <w:sz w:val="20"/>
                <w:szCs w:val="20"/>
              </w:rPr>
            </w:pPr>
            <w:r w:rsidRPr="008C7CE9">
              <w:rPr>
                <w:rFonts w:ascii="Garamond" w:hAnsi="Garamond" w:cs="Agenda-Regular"/>
                <w:color w:val="000000"/>
                <w:sz w:val="20"/>
                <w:szCs w:val="20"/>
              </w:rPr>
              <w:t xml:space="preserve">Fax: (718) 741-3214 </w:t>
            </w:r>
          </w:p>
        </w:tc>
        <w:tc>
          <w:tcPr>
            <w:tcW w:w="2934" w:type="dxa"/>
          </w:tcPr>
          <w:p w14:paraId="51CFC6F0" w14:textId="77777777" w:rsidR="00D6193B" w:rsidRPr="008C7CE9" w:rsidRDefault="00D6193B" w:rsidP="00BB59C6">
            <w:pPr>
              <w:pStyle w:val="Default"/>
              <w:rPr>
                <w:sz w:val="20"/>
                <w:szCs w:val="20"/>
              </w:rPr>
            </w:pPr>
            <w:r w:rsidRPr="008C7CE9">
              <w:rPr>
                <w:sz w:val="20"/>
                <w:szCs w:val="20"/>
              </w:rPr>
              <w:t>Long Island</w:t>
            </w:r>
          </w:p>
          <w:p w14:paraId="3901A9CD" w14:textId="77777777" w:rsidR="00D6193B" w:rsidRPr="008C7CE9" w:rsidRDefault="00291C70" w:rsidP="00BB59C6">
            <w:pPr>
              <w:pStyle w:val="Default"/>
              <w:rPr>
                <w:sz w:val="20"/>
                <w:szCs w:val="20"/>
              </w:rPr>
            </w:pPr>
            <w:r w:rsidRPr="008C7CE9">
              <w:rPr>
                <w:sz w:val="20"/>
                <w:szCs w:val="20"/>
              </w:rPr>
              <w:t>NYS</w:t>
            </w:r>
            <w:r w:rsidR="00D6193B" w:rsidRPr="008C7CE9">
              <w:rPr>
                <w:sz w:val="20"/>
                <w:szCs w:val="20"/>
              </w:rPr>
              <w:t xml:space="preserve"> Division of Human Rights </w:t>
            </w:r>
          </w:p>
          <w:p w14:paraId="0345F73C" w14:textId="77777777" w:rsidR="00D6193B" w:rsidRPr="008C7CE9" w:rsidRDefault="00D6193B" w:rsidP="00BB59C6">
            <w:pPr>
              <w:pStyle w:val="Default"/>
              <w:rPr>
                <w:sz w:val="20"/>
                <w:szCs w:val="20"/>
              </w:rPr>
            </w:pPr>
            <w:r w:rsidRPr="008C7CE9">
              <w:rPr>
                <w:sz w:val="20"/>
                <w:szCs w:val="20"/>
              </w:rPr>
              <w:t xml:space="preserve">State Office Building </w:t>
            </w:r>
          </w:p>
          <w:p w14:paraId="1AC47C84" w14:textId="77777777" w:rsidR="00D6193B" w:rsidRPr="008C7CE9" w:rsidRDefault="00D6193B" w:rsidP="00BB59C6">
            <w:pPr>
              <w:pStyle w:val="Default"/>
              <w:rPr>
                <w:sz w:val="20"/>
                <w:szCs w:val="20"/>
              </w:rPr>
            </w:pPr>
            <w:r w:rsidRPr="008C7CE9">
              <w:rPr>
                <w:sz w:val="20"/>
                <w:szCs w:val="20"/>
              </w:rPr>
              <w:t xml:space="preserve">Veterans Memorial Building </w:t>
            </w:r>
          </w:p>
          <w:p w14:paraId="49AFD1EF" w14:textId="77777777" w:rsidR="00D6193B" w:rsidRPr="008C7CE9" w:rsidRDefault="00D6193B" w:rsidP="00BB59C6">
            <w:pPr>
              <w:autoSpaceDE w:val="0"/>
              <w:autoSpaceDN w:val="0"/>
              <w:adjustRightInd w:val="0"/>
              <w:rPr>
                <w:rFonts w:ascii="Garamond" w:hAnsi="Garamond" w:cs="Garamond"/>
                <w:color w:val="000000"/>
                <w:sz w:val="20"/>
                <w:szCs w:val="20"/>
              </w:rPr>
            </w:pPr>
            <w:r w:rsidRPr="008C7CE9">
              <w:rPr>
                <w:rFonts w:ascii="Garamond" w:hAnsi="Garamond"/>
                <w:sz w:val="20"/>
                <w:szCs w:val="20"/>
              </w:rPr>
              <w:t>Hauppauge, New York 11787</w:t>
            </w:r>
          </w:p>
        </w:tc>
        <w:tc>
          <w:tcPr>
            <w:tcW w:w="1836" w:type="dxa"/>
          </w:tcPr>
          <w:p w14:paraId="4CAFA218" w14:textId="77777777" w:rsidR="008C7CE9" w:rsidRPr="008C7CE9" w:rsidRDefault="008C7CE9" w:rsidP="00BB59C6">
            <w:pPr>
              <w:pStyle w:val="Default"/>
              <w:rPr>
                <w:sz w:val="20"/>
                <w:szCs w:val="20"/>
              </w:rPr>
            </w:pPr>
            <w:r w:rsidRPr="008C7CE9">
              <w:rPr>
                <w:sz w:val="20"/>
                <w:szCs w:val="20"/>
              </w:rPr>
              <w:t xml:space="preserve">Tel: (631) 952-6434 </w:t>
            </w:r>
          </w:p>
          <w:p w14:paraId="2EBD8609" w14:textId="77777777" w:rsidR="00D6193B" w:rsidRPr="008C7CE9" w:rsidRDefault="008C7CE9" w:rsidP="00BB59C6">
            <w:pPr>
              <w:autoSpaceDE w:val="0"/>
              <w:autoSpaceDN w:val="0"/>
              <w:adjustRightInd w:val="0"/>
              <w:rPr>
                <w:rFonts w:ascii="Garamond" w:hAnsi="Garamond" w:cs="Garamond"/>
                <w:color w:val="000000"/>
                <w:sz w:val="20"/>
                <w:szCs w:val="20"/>
              </w:rPr>
            </w:pPr>
            <w:r w:rsidRPr="008C7CE9">
              <w:rPr>
                <w:rFonts w:ascii="Garamond" w:hAnsi="Garamond"/>
                <w:sz w:val="20"/>
                <w:szCs w:val="20"/>
              </w:rPr>
              <w:t xml:space="preserve">Fax: (631) 952-6436 </w:t>
            </w:r>
          </w:p>
        </w:tc>
      </w:tr>
      <w:tr w:rsidR="00D6193B" w:rsidRPr="008C7CE9" w14:paraId="56FC2C4C" w14:textId="77777777" w:rsidTr="000F35C2">
        <w:tc>
          <w:tcPr>
            <w:tcW w:w="2970" w:type="dxa"/>
          </w:tcPr>
          <w:p w14:paraId="75C22463" w14:textId="77777777" w:rsidR="00D6193B" w:rsidRPr="00291C70" w:rsidRDefault="00D6193B" w:rsidP="00BB59C6">
            <w:pPr>
              <w:pStyle w:val="Default"/>
              <w:rPr>
                <w:sz w:val="20"/>
                <w:szCs w:val="20"/>
              </w:rPr>
            </w:pPr>
            <w:r w:rsidRPr="00291C70">
              <w:rPr>
                <w:sz w:val="20"/>
                <w:szCs w:val="20"/>
              </w:rPr>
              <w:t xml:space="preserve">Albany </w:t>
            </w:r>
          </w:p>
          <w:p w14:paraId="1735EE57" w14:textId="77777777" w:rsidR="00D6193B" w:rsidRPr="00291C70" w:rsidRDefault="00291C70" w:rsidP="00BB59C6">
            <w:pPr>
              <w:pStyle w:val="Default"/>
              <w:rPr>
                <w:sz w:val="20"/>
                <w:szCs w:val="20"/>
              </w:rPr>
            </w:pPr>
            <w:r w:rsidRPr="00291C70">
              <w:rPr>
                <w:sz w:val="20"/>
                <w:szCs w:val="20"/>
              </w:rPr>
              <w:t>NYS</w:t>
            </w:r>
            <w:r w:rsidR="00D6193B" w:rsidRPr="00291C70">
              <w:rPr>
                <w:sz w:val="20"/>
                <w:szCs w:val="20"/>
              </w:rPr>
              <w:t xml:space="preserve"> Division of Human Rights </w:t>
            </w:r>
          </w:p>
          <w:p w14:paraId="7636FDBA" w14:textId="77777777" w:rsidR="00D6193B" w:rsidRPr="00291C70" w:rsidRDefault="00D6193B" w:rsidP="00BB59C6">
            <w:pPr>
              <w:pStyle w:val="Default"/>
              <w:rPr>
                <w:sz w:val="20"/>
                <w:szCs w:val="20"/>
              </w:rPr>
            </w:pPr>
            <w:r w:rsidRPr="00291C70">
              <w:rPr>
                <w:sz w:val="20"/>
                <w:szCs w:val="20"/>
              </w:rPr>
              <w:t xml:space="preserve">Empire State Plaza </w:t>
            </w:r>
          </w:p>
          <w:p w14:paraId="696FE92D" w14:textId="77777777" w:rsidR="00D6193B" w:rsidRPr="00291C70" w:rsidRDefault="00D6193B" w:rsidP="00BB59C6">
            <w:pPr>
              <w:pStyle w:val="Default"/>
              <w:rPr>
                <w:sz w:val="20"/>
                <w:szCs w:val="20"/>
              </w:rPr>
            </w:pPr>
            <w:r w:rsidRPr="00291C70">
              <w:rPr>
                <w:sz w:val="20"/>
                <w:szCs w:val="20"/>
              </w:rPr>
              <w:t xml:space="preserve">Agency Building #2, 18th Floor </w:t>
            </w:r>
          </w:p>
          <w:p w14:paraId="2301B5A2" w14:textId="77777777" w:rsidR="00D6193B" w:rsidRPr="00291C70" w:rsidRDefault="00D6193B" w:rsidP="00BB59C6">
            <w:pPr>
              <w:autoSpaceDE w:val="0"/>
              <w:autoSpaceDN w:val="0"/>
              <w:adjustRightInd w:val="0"/>
              <w:rPr>
                <w:rFonts w:ascii="Garamond" w:hAnsi="Garamond" w:cs="Garamond"/>
                <w:color w:val="000000"/>
                <w:sz w:val="20"/>
                <w:szCs w:val="20"/>
              </w:rPr>
            </w:pPr>
            <w:r w:rsidRPr="00291C70">
              <w:rPr>
                <w:rFonts w:ascii="Garamond" w:hAnsi="Garamond"/>
                <w:sz w:val="20"/>
                <w:szCs w:val="20"/>
              </w:rPr>
              <w:t xml:space="preserve">Albany, New York 12220 </w:t>
            </w:r>
          </w:p>
        </w:tc>
        <w:tc>
          <w:tcPr>
            <w:tcW w:w="2070" w:type="dxa"/>
          </w:tcPr>
          <w:p w14:paraId="4DE74A4C" w14:textId="77777777" w:rsidR="008C7CE9" w:rsidRPr="008C7CE9" w:rsidRDefault="008C7CE9" w:rsidP="00BB59C6">
            <w:pPr>
              <w:pStyle w:val="Default"/>
              <w:rPr>
                <w:sz w:val="20"/>
                <w:szCs w:val="20"/>
              </w:rPr>
            </w:pPr>
            <w:r w:rsidRPr="008C7CE9">
              <w:rPr>
                <w:sz w:val="20"/>
                <w:szCs w:val="20"/>
              </w:rPr>
              <w:t xml:space="preserve">Tel: (518) 474-2705 </w:t>
            </w:r>
          </w:p>
          <w:p w14:paraId="38BF1A37" w14:textId="77777777" w:rsidR="00D6193B" w:rsidRPr="008C7CE9" w:rsidRDefault="008C7CE9" w:rsidP="00BB59C6">
            <w:pPr>
              <w:autoSpaceDE w:val="0"/>
              <w:autoSpaceDN w:val="0"/>
              <w:adjustRightInd w:val="0"/>
              <w:rPr>
                <w:rFonts w:ascii="Garamond" w:hAnsi="Garamond" w:cs="Garamond"/>
                <w:color w:val="000000"/>
                <w:sz w:val="20"/>
                <w:szCs w:val="20"/>
              </w:rPr>
            </w:pPr>
            <w:r w:rsidRPr="008C7CE9">
              <w:rPr>
                <w:rFonts w:ascii="Garamond" w:hAnsi="Garamond"/>
                <w:sz w:val="20"/>
                <w:szCs w:val="20"/>
              </w:rPr>
              <w:t xml:space="preserve">Fax: (518) 473-3422 </w:t>
            </w:r>
          </w:p>
        </w:tc>
        <w:tc>
          <w:tcPr>
            <w:tcW w:w="2934" w:type="dxa"/>
          </w:tcPr>
          <w:p w14:paraId="39E16006" w14:textId="77777777" w:rsidR="00D6193B" w:rsidRPr="008C7CE9" w:rsidRDefault="00D6193B" w:rsidP="00BB59C6">
            <w:pPr>
              <w:pStyle w:val="Default"/>
              <w:rPr>
                <w:sz w:val="20"/>
                <w:szCs w:val="20"/>
              </w:rPr>
            </w:pPr>
            <w:r w:rsidRPr="008C7CE9">
              <w:rPr>
                <w:sz w:val="20"/>
                <w:szCs w:val="20"/>
              </w:rPr>
              <w:t xml:space="preserve">Peekskill </w:t>
            </w:r>
          </w:p>
          <w:p w14:paraId="2D9637A5" w14:textId="77777777" w:rsidR="00D6193B" w:rsidRPr="008C7CE9" w:rsidRDefault="00291C70" w:rsidP="00BB59C6">
            <w:pPr>
              <w:pStyle w:val="Default"/>
              <w:rPr>
                <w:sz w:val="20"/>
                <w:szCs w:val="20"/>
              </w:rPr>
            </w:pPr>
            <w:r w:rsidRPr="008C7CE9">
              <w:rPr>
                <w:sz w:val="20"/>
                <w:szCs w:val="20"/>
              </w:rPr>
              <w:t>NYS</w:t>
            </w:r>
            <w:r w:rsidR="00D6193B" w:rsidRPr="008C7CE9">
              <w:rPr>
                <w:sz w:val="20"/>
                <w:szCs w:val="20"/>
              </w:rPr>
              <w:t xml:space="preserve"> Division of Human Rights </w:t>
            </w:r>
          </w:p>
          <w:p w14:paraId="11FC5206" w14:textId="77777777" w:rsidR="00D6193B" w:rsidRPr="008C7CE9" w:rsidRDefault="00D6193B" w:rsidP="00BB59C6">
            <w:pPr>
              <w:pStyle w:val="Default"/>
              <w:rPr>
                <w:sz w:val="20"/>
                <w:szCs w:val="20"/>
              </w:rPr>
            </w:pPr>
            <w:r w:rsidRPr="008C7CE9">
              <w:rPr>
                <w:sz w:val="20"/>
                <w:szCs w:val="20"/>
              </w:rPr>
              <w:t xml:space="preserve">8 John Walsh Boulevard </w:t>
            </w:r>
          </w:p>
          <w:p w14:paraId="361EFDE5" w14:textId="77777777" w:rsidR="00D6193B" w:rsidRPr="008C7CE9" w:rsidRDefault="00D6193B" w:rsidP="00BB59C6">
            <w:pPr>
              <w:pStyle w:val="Default"/>
              <w:rPr>
                <w:sz w:val="20"/>
                <w:szCs w:val="20"/>
              </w:rPr>
            </w:pPr>
            <w:r w:rsidRPr="008C7CE9">
              <w:rPr>
                <w:sz w:val="20"/>
                <w:szCs w:val="20"/>
              </w:rPr>
              <w:t xml:space="preserve">Suite 204 </w:t>
            </w:r>
          </w:p>
          <w:p w14:paraId="549F91CD" w14:textId="77777777" w:rsidR="00D6193B" w:rsidRPr="008C7CE9" w:rsidRDefault="00D6193B" w:rsidP="00BB59C6">
            <w:pPr>
              <w:autoSpaceDE w:val="0"/>
              <w:autoSpaceDN w:val="0"/>
              <w:adjustRightInd w:val="0"/>
              <w:rPr>
                <w:rFonts w:ascii="Garamond" w:hAnsi="Garamond" w:cs="Garamond"/>
                <w:color w:val="000000"/>
                <w:sz w:val="20"/>
                <w:szCs w:val="20"/>
              </w:rPr>
            </w:pPr>
            <w:r w:rsidRPr="008C7CE9">
              <w:rPr>
                <w:rFonts w:ascii="Garamond" w:hAnsi="Garamond"/>
                <w:sz w:val="20"/>
                <w:szCs w:val="20"/>
              </w:rPr>
              <w:t xml:space="preserve">Peekskill, New York 10566 </w:t>
            </w:r>
          </w:p>
        </w:tc>
        <w:tc>
          <w:tcPr>
            <w:tcW w:w="1836" w:type="dxa"/>
          </w:tcPr>
          <w:p w14:paraId="4EAEEAE3" w14:textId="77777777" w:rsidR="008C7CE9" w:rsidRPr="008C7CE9" w:rsidRDefault="008C7CE9" w:rsidP="00BB59C6">
            <w:pPr>
              <w:pStyle w:val="Default"/>
              <w:rPr>
                <w:sz w:val="20"/>
                <w:szCs w:val="20"/>
              </w:rPr>
            </w:pPr>
            <w:r w:rsidRPr="008C7CE9">
              <w:rPr>
                <w:sz w:val="20"/>
                <w:szCs w:val="20"/>
              </w:rPr>
              <w:t xml:space="preserve">Tel: (914) 788-8050 </w:t>
            </w:r>
          </w:p>
          <w:p w14:paraId="47EE2363" w14:textId="77777777" w:rsidR="00D6193B" w:rsidRPr="008C7CE9" w:rsidRDefault="008C7CE9" w:rsidP="00BB59C6">
            <w:pPr>
              <w:autoSpaceDE w:val="0"/>
              <w:autoSpaceDN w:val="0"/>
              <w:adjustRightInd w:val="0"/>
              <w:rPr>
                <w:rFonts w:ascii="Garamond" w:hAnsi="Garamond" w:cs="Garamond"/>
                <w:color w:val="000000"/>
                <w:sz w:val="20"/>
                <w:szCs w:val="20"/>
              </w:rPr>
            </w:pPr>
            <w:r w:rsidRPr="008C7CE9">
              <w:rPr>
                <w:rFonts w:ascii="Garamond" w:hAnsi="Garamond"/>
                <w:sz w:val="20"/>
                <w:szCs w:val="20"/>
              </w:rPr>
              <w:t xml:space="preserve">Fax: (914) 788-8059 </w:t>
            </w:r>
          </w:p>
        </w:tc>
      </w:tr>
      <w:tr w:rsidR="00D6193B" w:rsidRPr="008C7CE9" w14:paraId="5FCDEDD0" w14:textId="77777777" w:rsidTr="000F35C2">
        <w:tc>
          <w:tcPr>
            <w:tcW w:w="2970" w:type="dxa"/>
          </w:tcPr>
          <w:p w14:paraId="61669D41" w14:textId="77777777" w:rsidR="00D6193B" w:rsidRPr="00291C70" w:rsidRDefault="00D6193B" w:rsidP="00BB59C6">
            <w:pPr>
              <w:pStyle w:val="Default"/>
              <w:rPr>
                <w:sz w:val="20"/>
                <w:szCs w:val="20"/>
              </w:rPr>
            </w:pPr>
            <w:r w:rsidRPr="00291C70">
              <w:rPr>
                <w:sz w:val="20"/>
                <w:szCs w:val="20"/>
              </w:rPr>
              <w:t xml:space="preserve">Binghamton </w:t>
            </w:r>
          </w:p>
          <w:p w14:paraId="36415CA7" w14:textId="77777777" w:rsidR="00D6193B" w:rsidRPr="00291C70" w:rsidRDefault="00291C70" w:rsidP="00BB59C6">
            <w:pPr>
              <w:pStyle w:val="Default"/>
              <w:rPr>
                <w:sz w:val="20"/>
                <w:szCs w:val="20"/>
              </w:rPr>
            </w:pPr>
            <w:r w:rsidRPr="00291C70">
              <w:rPr>
                <w:sz w:val="20"/>
                <w:szCs w:val="20"/>
              </w:rPr>
              <w:t>NYS</w:t>
            </w:r>
            <w:r w:rsidR="00D6193B" w:rsidRPr="00291C70">
              <w:rPr>
                <w:sz w:val="20"/>
                <w:szCs w:val="20"/>
              </w:rPr>
              <w:t xml:space="preserve"> Division of Human Rights </w:t>
            </w:r>
          </w:p>
          <w:p w14:paraId="48F23234" w14:textId="77777777" w:rsidR="00D6193B" w:rsidRPr="00291C70" w:rsidRDefault="00D6193B" w:rsidP="00BB59C6">
            <w:pPr>
              <w:pStyle w:val="Default"/>
              <w:rPr>
                <w:sz w:val="20"/>
                <w:szCs w:val="20"/>
              </w:rPr>
            </w:pPr>
            <w:r w:rsidRPr="00291C70">
              <w:rPr>
                <w:sz w:val="20"/>
                <w:szCs w:val="20"/>
              </w:rPr>
              <w:t xml:space="preserve">44 Hawley Street </w:t>
            </w:r>
          </w:p>
          <w:p w14:paraId="6B398606" w14:textId="77777777" w:rsidR="00D6193B" w:rsidRPr="00291C70" w:rsidRDefault="00D6193B" w:rsidP="00BB59C6">
            <w:pPr>
              <w:pStyle w:val="Default"/>
              <w:rPr>
                <w:sz w:val="20"/>
                <w:szCs w:val="20"/>
              </w:rPr>
            </w:pPr>
            <w:r w:rsidRPr="00291C70">
              <w:rPr>
                <w:sz w:val="20"/>
                <w:szCs w:val="20"/>
              </w:rPr>
              <w:t xml:space="preserve">Room 603 </w:t>
            </w:r>
          </w:p>
          <w:p w14:paraId="65622729" w14:textId="77777777" w:rsidR="00D6193B" w:rsidRPr="00291C70" w:rsidRDefault="00D6193B" w:rsidP="00BB59C6">
            <w:pPr>
              <w:autoSpaceDE w:val="0"/>
              <w:autoSpaceDN w:val="0"/>
              <w:adjustRightInd w:val="0"/>
              <w:rPr>
                <w:rFonts w:ascii="Garamond" w:hAnsi="Garamond" w:cs="Garamond"/>
                <w:color w:val="000000"/>
                <w:sz w:val="20"/>
                <w:szCs w:val="20"/>
              </w:rPr>
            </w:pPr>
            <w:r w:rsidRPr="00291C70">
              <w:rPr>
                <w:rFonts w:ascii="Garamond" w:hAnsi="Garamond"/>
                <w:sz w:val="20"/>
                <w:szCs w:val="20"/>
              </w:rPr>
              <w:t xml:space="preserve">Binghamton, New York 13901 </w:t>
            </w:r>
          </w:p>
        </w:tc>
        <w:tc>
          <w:tcPr>
            <w:tcW w:w="2070" w:type="dxa"/>
          </w:tcPr>
          <w:p w14:paraId="4F52B195" w14:textId="77777777" w:rsidR="008C7CE9" w:rsidRPr="008C7CE9" w:rsidRDefault="008C7CE9" w:rsidP="00BB59C6">
            <w:pPr>
              <w:pStyle w:val="Default"/>
              <w:rPr>
                <w:sz w:val="20"/>
                <w:szCs w:val="20"/>
              </w:rPr>
            </w:pPr>
            <w:r w:rsidRPr="008C7CE9">
              <w:rPr>
                <w:sz w:val="20"/>
                <w:szCs w:val="20"/>
              </w:rPr>
              <w:t xml:space="preserve">Tel: (607) 721-8467 </w:t>
            </w:r>
          </w:p>
          <w:p w14:paraId="27E822A5" w14:textId="77777777" w:rsidR="00D6193B" w:rsidRPr="008C7CE9" w:rsidRDefault="008C7CE9" w:rsidP="00BB59C6">
            <w:pPr>
              <w:autoSpaceDE w:val="0"/>
              <w:autoSpaceDN w:val="0"/>
              <w:adjustRightInd w:val="0"/>
              <w:rPr>
                <w:rFonts w:ascii="Garamond" w:hAnsi="Garamond" w:cs="Garamond"/>
                <w:color w:val="000000"/>
                <w:sz w:val="20"/>
                <w:szCs w:val="20"/>
              </w:rPr>
            </w:pPr>
            <w:r w:rsidRPr="008C7CE9">
              <w:rPr>
                <w:rFonts w:ascii="Garamond" w:hAnsi="Garamond"/>
                <w:sz w:val="20"/>
                <w:szCs w:val="20"/>
              </w:rPr>
              <w:t xml:space="preserve">Fax: (607) 721-8470 </w:t>
            </w:r>
          </w:p>
        </w:tc>
        <w:tc>
          <w:tcPr>
            <w:tcW w:w="2934" w:type="dxa"/>
          </w:tcPr>
          <w:p w14:paraId="523B0FC2" w14:textId="77777777" w:rsidR="00D6193B" w:rsidRPr="008C7CE9" w:rsidRDefault="00D6193B" w:rsidP="00BB59C6">
            <w:pPr>
              <w:pStyle w:val="Default"/>
              <w:rPr>
                <w:sz w:val="20"/>
                <w:szCs w:val="20"/>
              </w:rPr>
            </w:pPr>
            <w:r w:rsidRPr="008C7CE9">
              <w:rPr>
                <w:sz w:val="20"/>
                <w:szCs w:val="20"/>
              </w:rPr>
              <w:t xml:space="preserve">Rochester </w:t>
            </w:r>
          </w:p>
          <w:p w14:paraId="186FE22B" w14:textId="77777777" w:rsidR="00D6193B" w:rsidRPr="008C7CE9" w:rsidRDefault="00291C70" w:rsidP="00BB59C6">
            <w:pPr>
              <w:pStyle w:val="Default"/>
              <w:rPr>
                <w:sz w:val="20"/>
                <w:szCs w:val="20"/>
              </w:rPr>
            </w:pPr>
            <w:r w:rsidRPr="008C7CE9">
              <w:rPr>
                <w:sz w:val="20"/>
                <w:szCs w:val="20"/>
              </w:rPr>
              <w:t>NYS</w:t>
            </w:r>
            <w:r w:rsidR="00D6193B" w:rsidRPr="008C7CE9">
              <w:rPr>
                <w:sz w:val="20"/>
                <w:szCs w:val="20"/>
              </w:rPr>
              <w:t xml:space="preserve"> Division of Human Rights </w:t>
            </w:r>
          </w:p>
          <w:p w14:paraId="0F1D6D7C" w14:textId="77777777" w:rsidR="00D6193B" w:rsidRPr="008C7CE9" w:rsidRDefault="00D6193B" w:rsidP="00BB59C6">
            <w:pPr>
              <w:pStyle w:val="Default"/>
              <w:rPr>
                <w:sz w:val="20"/>
                <w:szCs w:val="20"/>
              </w:rPr>
            </w:pPr>
            <w:r w:rsidRPr="008C7CE9">
              <w:rPr>
                <w:sz w:val="20"/>
                <w:szCs w:val="20"/>
              </w:rPr>
              <w:t xml:space="preserve">One Monroe Square </w:t>
            </w:r>
          </w:p>
          <w:p w14:paraId="53562C3B" w14:textId="113AE9C6" w:rsidR="00D6193B" w:rsidRPr="008C7CE9" w:rsidRDefault="00D6193B" w:rsidP="00BB59C6">
            <w:pPr>
              <w:pStyle w:val="Default"/>
              <w:rPr>
                <w:sz w:val="20"/>
                <w:szCs w:val="20"/>
              </w:rPr>
            </w:pPr>
            <w:r w:rsidRPr="008C7CE9">
              <w:rPr>
                <w:sz w:val="20"/>
                <w:szCs w:val="20"/>
              </w:rPr>
              <w:t xml:space="preserve">259 Monroe Avenue 3rd Floor </w:t>
            </w:r>
          </w:p>
          <w:p w14:paraId="422D70AA" w14:textId="77777777" w:rsidR="00D6193B" w:rsidRPr="008C7CE9" w:rsidRDefault="00D6193B" w:rsidP="00BB59C6">
            <w:pPr>
              <w:autoSpaceDE w:val="0"/>
              <w:autoSpaceDN w:val="0"/>
              <w:adjustRightInd w:val="0"/>
              <w:rPr>
                <w:rFonts w:ascii="Garamond" w:hAnsi="Garamond" w:cs="Garamond"/>
                <w:color w:val="000000"/>
                <w:sz w:val="20"/>
                <w:szCs w:val="20"/>
              </w:rPr>
            </w:pPr>
            <w:r w:rsidRPr="008C7CE9">
              <w:rPr>
                <w:rFonts w:ascii="Garamond" w:hAnsi="Garamond"/>
                <w:sz w:val="20"/>
                <w:szCs w:val="20"/>
              </w:rPr>
              <w:t>Rochester, New York 14607</w:t>
            </w:r>
          </w:p>
        </w:tc>
        <w:tc>
          <w:tcPr>
            <w:tcW w:w="1836" w:type="dxa"/>
          </w:tcPr>
          <w:p w14:paraId="7987D99F" w14:textId="77777777" w:rsidR="008C7CE9" w:rsidRPr="008C7CE9" w:rsidRDefault="008C7CE9" w:rsidP="00BB59C6">
            <w:pPr>
              <w:pStyle w:val="Default"/>
              <w:rPr>
                <w:sz w:val="20"/>
                <w:szCs w:val="20"/>
              </w:rPr>
            </w:pPr>
            <w:r w:rsidRPr="008C7CE9">
              <w:rPr>
                <w:sz w:val="20"/>
                <w:szCs w:val="20"/>
              </w:rPr>
              <w:t xml:space="preserve">Tel: (585) 238-8250 </w:t>
            </w:r>
          </w:p>
          <w:p w14:paraId="5D0E4A9D" w14:textId="77777777" w:rsidR="00D6193B" w:rsidRPr="008C7CE9" w:rsidRDefault="008C7CE9" w:rsidP="00BB59C6">
            <w:pPr>
              <w:autoSpaceDE w:val="0"/>
              <w:autoSpaceDN w:val="0"/>
              <w:adjustRightInd w:val="0"/>
              <w:rPr>
                <w:rFonts w:ascii="Garamond" w:hAnsi="Garamond" w:cs="Garamond"/>
                <w:color w:val="000000"/>
                <w:sz w:val="20"/>
                <w:szCs w:val="20"/>
              </w:rPr>
            </w:pPr>
            <w:r w:rsidRPr="008C7CE9">
              <w:rPr>
                <w:rFonts w:ascii="Garamond" w:hAnsi="Garamond"/>
                <w:sz w:val="20"/>
                <w:szCs w:val="20"/>
              </w:rPr>
              <w:t xml:space="preserve">Fax: (585) 238-8259 </w:t>
            </w:r>
          </w:p>
        </w:tc>
      </w:tr>
      <w:tr w:rsidR="00D6193B" w:rsidRPr="008C7CE9" w14:paraId="2A38118F" w14:textId="77777777" w:rsidTr="000F35C2">
        <w:tc>
          <w:tcPr>
            <w:tcW w:w="2970" w:type="dxa"/>
          </w:tcPr>
          <w:p w14:paraId="7709D067" w14:textId="77777777" w:rsidR="00D6193B" w:rsidRPr="00291C70" w:rsidRDefault="00D6193B" w:rsidP="00BB59C6">
            <w:pPr>
              <w:pStyle w:val="Default"/>
              <w:rPr>
                <w:sz w:val="20"/>
                <w:szCs w:val="20"/>
              </w:rPr>
            </w:pPr>
            <w:r w:rsidRPr="00291C70">
              <w:rPr>
                <w:sz w:val="20"/>
                <w:szCs w:val="20"/>
              </w:rPr>
              <w:t xml:space="preserve">Brooklyn </w:t>
            </w:r>
          </w:p>
          <w:p w14:paraId="0EB5C45B" w14:textId="77777777" w:rsidR="00D6193B" w:rsidRPr="00291C70" w:rsidRDefault="00291C70" w:rsidP="00BB59C6">
            <w:pPr>
              <w:pStyle w:val="Default"/>
              <w:rPr>
                <w:sz w:val="20"/>
                <w:szCs w:val="20"/>
              </w:rPr>
            </w:pPr>
            <w:r w:rsidRPr="00291C70">
              <w:rPr>
                <w:sz w:val="20"/>
                <w:szCs w:val="20"/>
              </w:rPr>
              <w:t>NYS</w:t>
            </w:r>
            <w:r w:rsidR="00D6193B" w:rsidRPr="00291C70">
              <w:rPr>
                <w:sz w:val="20"/>
                <w:szCs w:val="20"/>
              </w:rPr>
              <w:t xml:space="preserve"> Division of Human Rights </w:t>
            </w:r>
          </w:p>
          <w:p w14:paraId="453CFCA9" w14:textId="77777777" w:rsidR="00D6193B" w:rsidRPr="00291C70" w:rsidRDefault="00D6193B" w:rsidP="00BB59C6">
            <w:pPr>
              <w:pStyle w:val="Default"/>
              <w:rPr>
                <w:sz w:val="20"/>
                <w:szCs w:val="20"/>
              </w:rPr>
            </w:pPr>
            <w:r w:rsidRPr="00291C70">
              <w:rPr>
                <w:sz w:val="20"/>
                <w:szCs w:val="20"/>
              </w:rPr>
              <w:t xml:space="preserve">55 Hanson Place </w:t>
            </w:r>
          </w:p>
          <w:p w14:paraId="1CD2C395" w14:textId="77777777" w:rsidR="00D6193B" w:rsidRPr="00291C70" w:rsidRDefault="00D6193B" w:rsidP="00BB59C6">
            <w:pPr>
              <w:pStyle w:val="Default"/>
              <w:rPr>
                <w:sz w:val="20"/>
                <w:szCs w:val="20"/>
              </w:rPr>
            </w:pPr>
            <w:r w:rsidRPr="00291C70">
              <w:rPr>
                <w:sz w:val="20"/>
                <w:szCs w:val="20"/>
              </w:rPr>
              <w:t xml:space="preserve">Room 304 </w:t>
            </w:r>
          </w:p>
          <w:p w14:paraId="3F8F3E49" w14:textId="77777777" w:rsidR="00D6193B" w:rsidRPr="00291C70" w:rsidRDefault="00D6193B" w:rsidP="00BB59C6">
            <w:pPr>
              <w:autoSpaceDE w:val="0"/>
              <w:autoSpaceDN w:val="0"/>
              <w:adjustRightInd w:val="0"/>
              <w:rPr>
                <w:rFonts w:ascii="Garamond" w:hAnsi="Garamond" w:cs="Garamond"/>
                <w:color w:val="000000"/>
                <w:sz w:val="20"/>
                <w:szCs w:val="20"/>
              </w:rPr>
            </w:pPr>
            <w:r w:rsidRPr="00291C70">
              <w:rPr>
                <w:rFonts w:ascii="Garamond" w:hAnsi="Garamond"/>
                <w:sz w:val="20"/>
                <w:szCs w:val="20"/>
              </w:rPr>
              <w:t xml:space="preserve">Brooklyn, New York 11217 </w:t>
            </w:r>
          </w:p>
        </w:tc>
        <w:tc>
          <w:tcPr>
            <w:tcW w:w="2070" w:type="dxa"/>
          </w:tcPr>
          <w:p w14:paraId="5C4DF604" w14:textId="77777777" w:rsidR="008C7CE9" w:rsidRPr="008C7CE9" w:rsidRDefault="008C7CE9" w:rsidP="00BB59C6">
            <w:pPr>
              <w:pStyle w:val="Default"/>
              <w:rPr>
                <w:sz w:val="20"/>
                <w:szCs w:val="20"/>
              </w:rPr>
            </w:pPr>
            <w:r w:rsidRPr="008C7CE9">
              <w:rPr>
                <w:sz w:val="20"/>
                <w:szCs w:val="20"/>
              </w:rPr>
              <w:t xml:space="preserve">Tel: (718) 722-2856 </w:t>
            </w:r>
          </w:p>
          <w:p w14:paraId="2A963DEB" w14:textId="77777777" w:rsidR="00D6193B" w:rsidRPr="008C7CE9" w:rsidRDefault="008C7CE9" w:rsidP="00BB59C6">
            <w:pPr>
              <w:autoSpaceDE w:val="0"/>
              <w:autoSpaceDN w:val="0"/>
              <w:adjustRightInd w:val="0"/>
              <w:rPr>
                <w:rFonts w:ascii="Garamond" w:hAnsi="Garamond" w:cs="Garamond"/>
                <w:color w:val="000000"/>
                <w:sz w:val="20"/>
                <w:szCs w:val="20"/>
              </w:rPr>
            </w:pPr>
            <w:r w:rsidRPr="008C7CE9">
              <w:rPr>
                <w:rFonts w:ascii="Garamond" w:hAnsi="Garamond"/>
                <w:sz w:val="20"/>
                <w:szCs w:val="20"/>
              </w:rPr>
              <w:t xml:space="preserve">Fax: (718) 722-2869 </w:t>
            </w:r>
          </w:p>
        </w:tc>
        <w:tc>
          <w:tcPr>
            <w:tcW w:w="2934" w:type="dxa"/>
          </w:tcPr>
          <w:p w14:paraId="06AFC96F" w14:textId="77777777" w:rsidR="00D6193B" w:rsidRPr="008C7CE9" w:rsidRDefault="00D6193B" w:rsidP="00BB59C6">
            <w:pPr>
              <w:pStyle w:val="Default"/>
              <w:rPr>
                <w:sz w:val="20"/>
                <w:szCs w:val="20"/>
              </w:rPr>
            </w:pPr>
            <w:r w:rsidRPr="008C7CE9">
              <w:rPr>
                <w:sz w:val="20"/>
                <w:szCs w:val="20"/>
              </w:rPr>
              <w:t xml:space="preserve">Office of Sexual Harassment </w:t>
            </w:r>
          </w:p>
          <w:p w14:paraId="458B80A2" w14:textId="77777777" w:rsidR="00D6193B" w:rsidRPr="008C7CE9" w:rsidRDefault="00291C70" w:rsidP="00BB59C6">
            <w:pPr>
              <w:pStyle w:val="Default"/>
              <w:rPr>
                <w:sz w:val="20"/>
                <w:szCs w:val="20"/>
              </w:rPr>
            </w:pPr>
            <w:r w:rsidRPr="008C7CE9">
              <w:rPr>
                <w:sz w:val="20"/>
                <w:szCs w:val="20"/>
              </w:rPr>
              <w:t>NYS</w:t>
            </w:r>
            <w:r w:rsidR="00D6193B" w:rsidRPr="008C7CE9">
              <w:rPr>
                <w:sz w:val="20"/>
                <w:szCs w:val="20"/>
              </w:rPr>
              <w:t xml:space="preserve"> of Human Rights </w:t>
            </w:r>
          </w:p>
          <w:p w14:paraId="1AE7947F" w14:textId="77777777" w:rsidR="00D6193B" w:rsidRPr="008C7CE9" w:rsidRDefault="00D6193B" w:rsidP="00BB59C6">
            <w:pPr>
              <w:pStyle w:val="Default"/>
              <w:rPr>
                <w:sz w:val="20"/>
                <w:szCs w:val="20"/>
              </w:rPr>
            </w:pPr>
            <w:r w:rsidRPr="008C7CE9">
              <w:rPr>
                <w:sz w:val="20"/>
                <w:szCs w:val="20"/>
              </w:rPr>
              <w:t xml:space="preserve">Office of Sexual Harassment </w:t>
            </w:r>
          </w:p>
          <w:p w14:paraId="4E393FC9" w14:textId="77777777" w:rsidR="00D6193B" w:rsidRPr="008C7CE9" w:rsidRDefault="00D6193B" w:rsidP="00BB59C6">
            <w:pPr>
              <w:pStyle w:val="Default"/>
              <w:rPr>
                <w:sz w:val="20"/>
                <w:szCs w:val="20"/>
              </w:rPr>
            </w:pPr>
            <w:r w:rsidRPr="008C7CE9">
              <w:rPr>
                <w:sz w:val="20"/>
                <w:szCs w:val="20"/>
              </w:rPr>
              <w:t xml:space="preserve">55 Hanson Place </w:t>
            </w:r>
          </w:p>
          <w:p w14:paraId="650FD11F" w14:textId="77777777" w:rsidR="00D6193B" w:rsidRPr="008C7CE9" w:rsidRDefault="00D6193B" w:rsidP="00BB59C6">
            <w:pPr>
              <w:pStyle w:val="Default"/>
              <w:rPr>
                <w:sz w:val="20"/>
                <w:szCs w:val="20"/>
              </w:rPr>
            </w:pPr>
            <w:r w:rsidRPr="008C7CE9">
              <w:rPr>
                <w:sz w:val="20"/>
                <w:szCs w:val="20"/>
              </w:rPr>
              <w:t xml:space="preserve">Suite 347 </w:t>
            </w:r>
          </w:p>
          <w:p w14:paraId="003BCEB3" w14:textId="77777777" w:rsidR="00D6193B" w:rsidRPr="008C7CE9" w:rsidRDefault="00D6193B" w:rsidP="00BB59C6">
            <w:pPr>
              <w:autoSpaceDE w:val="0"/>
              <w:autoSpaceDN w:val="0"/>
              <w:adjustRightInd w:val="0"/>
              <w:rPr>
                <w:rFonts w:ascii="Garamond" w:hAnsi="Garamond" w:cs="Garamond"/>
                <w:color w:val="000000"/>
                <w:sz w:val="20"/>
                <w:szCs w:val="20"/>
              </w:rPr>
            </w:pPr>
            <w:r w:rsidRPr="008C7CE9">
              <w:rPr>
                <w:rFonts w:ascii="Garamond" w:hAnsi="Garamond"/>
                <w:sz w:val="20"/>
                <w:szCs w:val="20"/>
              </w:rPr>
              <w:t xml:space="preserve">Brooklyn, New York 11217 </w:t>
            </w:r>
          </w:p>
        </w:tc>
        <w:tc>
          <w:tcPr>
            <w:tcW w:w="1836" w:type="dxa"/>
          </w:tcPr>
          <w:p w14:paraId="0AB247FD" w14:textId="77777777" w:rsidR="008C7CE9" w:rsidRPr="008C7CE9" w:rsidRDefault="008C7CE9" w:rsidP="00BB59C6">
            <w:pPr>
              <w:pStyle w:val="Default"/>
              <w:rPr>
                <w:sz w:val="20"/>
                <w:szCs w:val="20"/>
              </w:rPr>
            </w:pPr>
            <w:r w:rsidRPr="008C7CE9">
              <w:rPr>
                <w:sz w:val="20"/>
                <w:szCs w:val="20"/>
              </w:rPr>
              <w:t xml:space="preserve">Tel: (315) 428-4633 </w:t>
            </w:r>
          </w:p>
          <w:p w14:paraId="40611611" w14:textId="77777777" w:rsidR="00D6193B" w:rsidRPr="008C7CE9" w:rsidRDefault="008C7CE9" w:rsidP="00BB59C6">
            <w:pPr>
              <w:autoSpaceDE w:val="0"/>
              <w:autoSpaceDN w:val="0"/>
              <w:adjustRightInd w:val="0"/>
              <w:rPr>
                <w:rFonts w:ascii="Garamond" w:hAnsi="Garamond" w:cs="Garamond"/>
                <w:color w:val="000000"/>
                <w:sz w:val="20"/>
                <w:szCs w:val="20"/>
              </w:rPr>
            </w:pPr>
            <w:r w:rsidRPr="008C7CE9">
              <w:rPr>
                <w:rFonts w:ascii="Garamond" w:hAnsi="Garamond"/>
                <w:sz w:val="20"/>
                <w:szCs w:val="20"/>
              </w:rPr>
              <w:t xml:space="preserve">Fax: (315) 428-4638 </w:t>
            </w:r>
          </w:p>
        </w:tc>
      </w:tr>
      <w:tr w:rsidR="008C7CE9" w:rsidRPr="008C7CE9" w14:paraId="6FBDDE2C" w14:textId="77777777" w:rsidTr="000F35C2">
        <w:tc>
          <w:tcPr>
            <w:tcW w:w="2970" w:type="dxa"/>
          </w:tcPr>
          <w:p w14:paraId="77398757" w14:textId="77777777" w:rsidR="008C7CE9" w:rsidRPr="00291C70" w:rsidRDefault="008C7CE9" w:rsidP="00BB59C6">
            <w:pPr>
              <w:pStyle w:val="Default"/>
              <w:rPr>
                <w:sz w:val="20"/>
                <w:szCs w:val="20"/>
              </w:rPr>
            </w:pPr>
            <w:r w:rsidRPr="00291C70">
              <w:rPr>
                <w:sz w:val="20"/>
                <w:szCs w:val="20"/>
              </w:rPr>
              <w:t xml:space="preserve">Buffalo </w:t>
            </w:r>
          </w:p>
          <w:p w14:paraId="5BACC6A8" w14:textId="77777777" w:rsidR="008C7CE9" w:rsidRPr="00291C70" w:rsidRDefault="008C7CE9" w:rsidP="00BB59C6">
            <w:pPr>
              <w:pStyle w:val="Default"/>
              <w:rPr>
                <w:sz w:val="20"/>
                <w:szCs w:val="20"/>
              </w:rPr>
            </w:pPr>
            <w:r w:rsidRPr="00291C70">
              <w:rPr>
                <w:sz w:val="20"/>
                <w:szCs w:val="20"/>
              </w:rPr>
              <w:t xml:space="preserve">NYS Division of Human Rights </w:t>
            </w:r>
          </w:p>
          <w:p w14:paraId="05B777C9" w14:textId="77777777" w:rsidR="008C7CE9" w:rsidRPr="00291C70" w:rsidRDefault="008C7CE9" w:rsidP="00BB59C6">
            <w:pPr>
              <w:pStyle w:val="Default"/>
              <w:rPr>
                <w:sz w:val="20"/>
                <w:szCs w:val="20"/>
              </w:rPr>
            </w:pPr>
            <w:r w:rsidRPr="00291C70">
              <w:rPr>
                <w:sz w:val="20"/>
                <w:szCs w:val="20"/>
              </w:rPr>
              <w:t xml:space="preserve">Walter J. Mahoney State Office Bldg </w:t>
            </w:r>
          </w:p>
          <w:p w14:paraId="6DEDBA77" w14:textId="77777777" w:rsidR="008C7CE9" w:rsidRPr="00291C70" w:rsidRDefault="008C7CE9" w:rsidP="00BB59C6">
            <w:pPr>
              <w:pStyle w:val="Default"/>
              <w:rPr>
                <w:sz w:val="20"/>
                <w:szCs w:val="20"/>
              </w:rPr>
            </w:pPr>
            <w:r w:rsidRPr="00291C70">
              <w:rPr>
                <w:sz w:val="20"/>
                <w:szCs w:val="20"/>
              </w:rPr>
              <w:t xml:space="preserve">65 Court Street, Suite 506 </w:t>
            </w:r>
          </w:p>
          <w:p w14:paraId="617FACAD" w14:textId="77777777" w:rsidR="008C7CE9" w:rsidRPr="00291C70" w:rsidRDefault="008C7CE9" w:rsidP="00BB59C6">
            <w:pPr>
              <w:autoSpaceDE w:val="0"/>
              <w:autoSpaceDN w:val="0"/>
              <w:adjustRightInd w:val="0"/>
              <w:rPr>
                <w:rFonts w:ascii="Garamond" w:hAnsi="Garamond" w:cs="Garamond"/>
                <w:color w:val="000000"/>
                <w:sz w:val="20"/>
                <w:szCs w:val="20"/>
              </w:rPr>
            </w:pPr>
            <w:r w:rsidRPr="00291C70">
              <w:rPr>
                <w:rFonts w:ascii="Garamond" w:hAnsi="Garamond"/>
                <w:sz w:val="20"/>
                <w:szCs w:val="20"/>
              </w:rPr>
              <w:t xml:space="preserve">Buffalo, New York 14202 </w:t>
            </w:r>
          </w:p>
        </w:tc>
        <w:tc>
          <w:tcPr>
            <w:tcW w:w="2070" w:type="dxa"/>
          </w:tcPr>
          <w:p w14:paraId="5A316206" w14:textId="77777777" w:rsidR="008C7CE9" w:rsidRPr="008C7CE9" w:rsidRDefault="008C7CE9" w:rsidP="00BB59C6">
            <w:pPr>
              <w:pStyle w:val="Default"/>
              <w:rPr>
                <w:sz w:val="20"/>
                <w:szCs w:val="20"/>
              </w:rPr>
            </w:pPr>
            <w:r w:rsidRPr="008C7CE9">
              <w:rPr>
                <w:sz w:val="20"/>
                <w:szCs w:val="20"/>
              </w:rPr>
              <w:t xml:space="preserve">Tel: (716) 847-7632 </w:t>
            </w:r>
          </w:p>
          <w:p w14:paraId="3E19217C" w14:textId="77777777" w:rsidR="008C7CE9" w:rsidRPr="008C7CE9" w:rsidRDefault="008C7CE9" w:rsidP="00BB59C6">
            <w:pPr>
              <w:autoSpaceDE w:val="0"/>
              <w:autoSpaceDN w:val="0"/>
              <w:adjustRightInd w:val="0"/>
              <w:rPr>
                <w:rFonts w:ascii="Garamond" w:hAnsi="Garamond" w:cs="Garamond"/>
                <w:color w:val="000000"/>
                <w:sz w:val="20"/>
                <w:szCs w:val="20"/>
              </w:rPr>
            </w:pPr>
            <w:r w:rsidRPr="008C7CE9">
              <w:rPr>
                <w:rFonts w:ascii="Garamond" w:hAnsi="Garamond"/>
                <w:sz w:val="20"/>
                <w:szCs w:val="20"/>
              </w:rPr>
              <w:t xml:space="preserve">Fax: (716) 847-7625 </w:t>
            </w:r>
          </w:p>
        </w:tc>
        <w:tc>
          <w:tcPr>
            <w:tcW w:w="2934" w:type="dxa"/>
          </w:tcPr>
          <w:p w14:paraId="32C62F0C" w14:textId="77777777" w:rsidR="008C7CE9" w:rsidRPr="008C7CE9" w:rsidRDefault="008C7CE9" w:rsidP="00BB59C6">
            <w:pPr>
              <w:pStyle w:val="Default"/>
              <w:rPr>
                <w:sz w:val="20"/>
                <w:szCs w:val="20"/>
              </w:rPr>
            </w:pPr>
            <w:r w:rsidRPr="008C7CE9">
              <w:rPr>
                <w:sz w:val="20"/>
                <w:szCs w:val="20"/>
              </w:rPr>
              <w:t xml:space="preserve">NYS Department of Labor </w:t>
            </w:r>
          </w:p>
          <w:p w14:paraId="56CFAEAD" w14:textId="77777777" w:rsidR="008C7CE9" w:rsidRPr="008C7CE9" w:rsidRDefault="008C7CE9" w:rsidP="00BB59C6">
            <w:pPr>
              <w:pStyle w:val="Default"/>
              <w:rPr>
                <w:sz w:val="20"/>
                <w:szCs w:val="20"/>
              </w:rPr>
            </w:pPr>
            <w:r w:rsidRPr="008C7CE9">
              <w:rPr>
                <w:sz w:val="20"/>
                <w:szCs w:val="20"/>
              </w:rPr>
              <w:t xml:space="preserve">State Campus </w:t>
            </w:r>
          </w:p>
          <w:p w14:paraId="5DA7F511" w14:textId="77777777" w:rsidR="008C7CE9" w:rsidRPr="008C7CE9" w:rsidRDefault="008C7CE9" w:rsidP="00BB59C6">
            <w:pPr>
              <w:pStyle w:val="Default"/>
              <w:rPr>
                <w:sz w:val="20"/>
                <w:szCs w:val="20"/>
              </w:rPr>
            </w:pPr>
            <w:r w:rsidRPr="008C7CE9">
              <w:rPr>
                <w:sz w:val="20"/>
                <w:szCs w:val="20"/>
              </w:rPr>
              <w:t xml:space="preserve">Building 12, Room 500 </w:t>
            </w:r>
          </w:p>
          <w:p w14:paraId="633F8CF7" w14:textId="77777777" w:rsidR="008C7CE9" w:rsidRPr="008C7CE9" w:rsidRDefault="008C7CE9" w:rsidP="00BB59C6">
            <w:pPr>
              <w:autoSpaceDE w:val="0"/>
              <w:autoSpaceDN w:val="0"/>
              <w:adjustRightInd w:val="0"/>
              <w:rPr>
                <w:rFonts w:ascii="Garamond" w:hAnsi="Garamond" w:cs="Garamond"/>
                <w:color w:val="000000"/>
                <w:sz w:val="20"/>
                <w:szCs w:val="20"/>
              </w:rPr>
            </w:pPr>
            <w:r w:rsidRPr="008C7CE9">
              <w:rPr>
                <w:rFonts w:ascii="Garamond" w:hAnsi="Garamond"/>
                <w:sz w:val="20"/>
                <w:szCs w:val="20"/>
              </w:rPr>
              <w:t xml:space="preserve">Albany, New York 12240-0003 </w:t>
            </w:r>
          </w:p>
        </w:tc>
        <w:tc>
          <w:tcPr>
            <w:tcW w:w="1836" w:type="dxa"/>
          </w:tcPr>
          <w:p w14:paraId="24F1FC4F" w14:textId="77777777" w:rsidR="008C7CE9" w:rsidRPr="008C7CE9" w:rsidRDefault="008C7CE9" w:rsidP="00BB59C6">
            <w:pPr>
              <w:pStyle w:val="Default"/>
              <w:rPr>
                <w:sz w:val="20"/>
                <w:szCs w:val="20"/>
              </w:rPr>
            </w:pPr>
            <w:r w:rsidRPr="008C7CE9">
              <w:rPr>
                <w:sz w:val="20"/>
                <w:szCs w:val="20"/>
              </w:rPr>
              <w:t xml:space="preserve">Tel: (518) 457-2741 </w:t>
            </w:r>
          </w:p>
          <w:p w14:paraId="0C5AF61D" w14:textId="77777777" w:rsidR="008C7CE9" w:rsidRPr="008C7CE9" w:rsidRDefault="008C7CE9" w:rsidP="00BB59C6">
            <w:pPr>
              <w:autoSpaceDE w:val="0"/>
              <w:autoSpaceDN w:val="0"/>
              <w:adjustRightInd w:val="0"/>
              <w:rPr>
                <w:rFonts w:ascii="Garamond" w:hAnsi="Garamond" w:cs="Garamond"/>
                <w:color w:val="000000"/>
                <w:sz w:val="20"/>
                <w:szCs w:val="20"/>
              </w:rPr>
            </w:pPr>
            <w:r w:rsidRPr="008C7CE9">
              <w:rPr>
                <w:rFonts w:ascii="Garamond" w:hAnsi="Garamond"/>
                <w:sz w:val="20"/>
                <w:szCs w:val="20"/>
              </w:rPr>
              <w:t xml:space="preserve">Fax: (518) 457-6908 </w:t>
            </w:r>
          </w:p>
        </w:tc>
      </w:tr>
      <w:tr w:rsidR="008C7CE9" w:rsidRPr="008C7CE9" w14:paraId="33C9CE4B" w14:textId="77777777" w:rsidTr="000F35C2">
        <w:tc>
          <w:tcPr>
            <w:tcW w:w="2970" w:type="dxa"/>
          </w:tcPr>
          <w:p w14:paraId="3C0176CF" w14:textId="77777777" w:rsidR="008C7CE9" w:rsidRPr="00291C70" w:rsidRDefault="008C7CE9" w:rsidP="00BB59C6">
            <w:pPr>
              <w:pStyle w:val="Default"/>
              <w:rPr>
                <w:sz w:val="20"/>
                <w:szCs w:val="20"/>
              </w:rPr>
            </w:pPr>
            <w:r w:rsidRPr="00291C70">
              <w:rPr>
                <w:sz w:val="20"/>
                <w:szCs w:val="20"/>
              </w:rPr>
              <w:t xml:space="preserve">Manhattan </w:t>
            </w:r>
          </w:p>
          <w:p w14:paraId="404BE182" w14:textId="77777777" w:rsidR="008C7CE9" w:rsidRPr="00291C70" w:rsidRDefault="008C7CE9" w:rsidP="00BB59C6">
            <w:pPr>
              <w:pStyle w:val="Default"/>
              <w:rPr>
                <w:sz w:val="20"/>
                <w:szCs w:val="20"/>
              </w:rPr>
            </w:pPr>
            <w:r w:rsidRPr="00291C70">
              <w:rPr>
                <w:sz w:val="20"/>
                <w:szCs w:val="20"/>
              </w:rPr>
              <w:t xml:space="preserve">NYS Division of Human Rights </w:t>
            </w:r>
          </w:p>
          <w:p w14:paraId="458D36B7" w14:textId="77777777" w:rsidR="008C7CE9" w:rsidRPr="00291C70" w:rsidRDefault="008C7CE9" w:rsidP="00BB59C6">
            <w:pPr>
              <w:pStyle w:val="Default"/>
              <w:rPr>
                <w:sz w:val="20"/>
                <w:szCs w:val="20"/>
              </w:rPr>
            </w:pPr>
            <w:r w:rsidRPr="00291C70">
              <w:rPr>
                <w:sz w:val="20"/>
                <w:szCs w:val="20"/>
              </w:rPr>
              <w:t xml:space="preserve">20 Exchange Place, 2nd Floor </w:t>
            </w:r>
          </w:p>
          <w:p w14:paraId="11848FE1" w14:textId="77777777" w:rsidR="008C7CE9" w:rsidRPr="00291C70" w:rsidRDefault="008C7CE9" w:rsidP="00BB59C6">
            <w:pPr>
              <w:autoSpaceDE w:val="0"/>
              <w:autoSpaceDN w:val="0"/>
              <w:adjustRightInd w:val="0"/>
              <w:rPr>
                <w:rFonts w:ascii="Garamond" w:hAnsi="Garamond" w:cs="Garamond"/>
                <w:color w:val="000000"/>
                <w:sz w:val="20"/>
                <w:szCs w:val="20"/>
              </w:rPr>
            </w:pPr>
            <w:r w:rsidRPr="00291C70">
              <w:rPr>
                <w:rFonts w:ascii="Garamond" w:hAnsi="Garamond"/>
                <w:sz w:val="20"/>
                <w:szCs w:val="20"/>
              </w:rPr>
              <w:t xml:space="preserve">New York, New York 10005 </w:t>
            </w:r>
          </w:p>
        </w:tc>
        <w:tc>
          <w:tcPr>
            <w:tcW w:w="2070" w:type="dxa"/>
          </w:tcPr>
          <w:p w14:paraId="07459315" w14:textId="77777777" w:rsidR="008C7CE9" w:rsidRPr="008C7CE9" w:rsidRDefault="008C7CE9" w:rsidP="00BB59C6">
            <w:pPr>
              <w:autoSpaceDE w:val="0"/>
              <w:autoSpaceDN w:val="0"/>
              <w:adjustRightInd w:val="0"/>
              <w:rPr>
                <w:rFonts w:ascii="Garamond" w:hAnsi="Garamond" w:cs="Garamond"/>
                <w:color w:val="000000"/>
                <w:sz w:val="20"/>
                <w:szCs w:val="20"/>
              </w:rPr>
            </w:pPr>
          </w:p>
        </w:tc>
        <w:tc>
          <w:tcPr>
            <w:tcW w:w="2934" w:type="dxa"/>
          </w:tcPr>
          <w:p w14:paraId="13560039" w14:textId="77777777" w:rsidR="008C7CE9" w:rsidRPr="008C7CE9" w:rsidRDefault="008C7CE9" w:rsidP="00BB59C6">
            <w:pPr>
              <w:pStyle w:val="Default"/>
              <w:rPr>
                <w:sz w:val="20"/>
                <w:szCs w:val="20"/>
              </w:rPr>
            </w:pPr>
            <w:r w:rsidRPr="008C7CE9">
              <w:rPr>
                <w:sz w:val="20"/>
                <w:szCs w:val="20"/>
              </w:rPr>
              <w:t xml:space="preserve">EEOC National Headquarters </w:t>
            </w:r>
          </w:p>
          <w:p w14:paraId="15D2A2F9" w14:textId="77777777" w:rsidR="008C7CE9" w:rsidRPr="008C7CE9" w:rsidRDefault="008C7CE9" w:rsidP="00BB59C6">
            <w:pPr>
              <w:pStyle w:val="Default"/>
              <w:rPr>
                <w:sz w:val="20"/>
                <w:szCs w:val="20"/>
              </w:rPr>
            </w:pPr>
            <w:r w:rsidRPr="008C7CE9">
              <w:rPr>
                <w:sz w:val="20"/>
                <w:szCs w:val="20"/>
              </w:rPr>
              <w:t xml:space="preserve">1801 L. Street, N.W. </w:t>
            </w:r>
          </w:p>
          <w:p w14:paraId="67C08BF2" w14:textId="77777777" w:rsidR="008C7CE9" w:rsidRPr="008C7CE9" w:rsidRDefault="008C7CE9" w:rsidP="00BB59C6">
            <w:pPr>
              <w:autoSpaceDE w:val="0"/>
              <w:autoSpaceDN w:val="0"/>
              <w:adjustRightInd w:val="0"/>
              <w:rPr>
                <w:rFonts w:ascii="Garamond" w:hAnsi="Garamond" w:cs="Garamond"/>
                <w:color w:val="000000"/>
                <w:sz w:val="20"/>
                <w:szCs w:val="20"/>
              </w:rPr>
            </w:pPr>
            <w:r w:rsidRPr="008C7CE9">
              <w:rPr>
                <w:rFonts w:ascii="Garamond" w:hAnsi="Garamond"/>
                <w:sz w:val="20"/>
                <w:szCs w:val="20"/>
              </w:rPr>
              <w:t xml:space="preserve">Washington, D.C. 20507 </w:t>
            </w:r>
          </w:p>
        </w:tc>
        <w:tc>
          <w:tcPr>
            <w:tcW w:w="1836" w:type="dxa"/>
          </w:tcPr>
          <w:p w14:paraId="2A12CF26" w14:textId="77777777" w:rsidR="008C7CE9" w:rsidRPr="008C7CE9" w:rsidRDefault="008C7CE9" w:rsidP="00BB59C6">
            <w:pPr>
              <w:pStyle w:val="Default"/>
              <w:rPr>
                <w:sz w:val="20"/>
                <w:szCs w:val="20"/>
              </w:rPr>
            </w:pPr>
            <w:r w:rsidRPr="008C7CE9">
              <w:rPr>
                <w:sz w:val="20"/>
                <w:szCs w:val="20"/>
              </w:rPr>
              <w:t xml:space="preserve">Tel: (202) 663-4900 </w:t>
            </w:r>
          </w:p>
          <w:p w14:paraId="0F891917" w14:textId="77777777" w:rsidR="008C7CE9" w:rsidRPr="008C7CE9" w:rsidRDefault="008C7CE9" w:rsidP="00BB59C6">
            <w:pPr>
              <w:autoSpaceDE w:val="0"/>
              <w:autoSpaceDN w:val="0"/>
              <w:adjustRightInd w:val="0"/>
              <w:rPr>
                <w:rFonts w:ascii="Garamond" w:hAnsi="Garamond" w:cs="Garamond"/>
                <w:color w:val="000000"/>
                <w:sz w:val="20"/>
                <w:szCs w:val="20"/>
              </w:rPr>
            </w:pPr>
            <w:r w:rsidRPr="008C7CE9">
              <w:rPr>
                <w:rFonts w:ascii="Garamond" w:hAnsi="Garamond"/>
                <w:sz w:val="20"/>
                <w:szCs w:val="20"/>
              </w:rPr>
              <w:t xml:space="preserve">Fax: (202) 663-4912 </w:t>
            </w:r>
          </w:p>
        </w:tc>
      </w:tr>
      <w:tr w:rsidR="008C7CE9" w:rsidRPr="008C7CE9" w14:paraId="4479E3E8" w14:textId="77777777" w:rsidTr="000F35C2">
        <w:tc>
          <w:tcPr>
            <w:tcW w:w="2970" w:type="dxa"/>
          </w:tcPr>
          <w:p w14:paraId="6F883479" w14:textId="77777777" w:rsidR="008C7CE9" w:rsidRPr="00291C70" w:rsidRDefault="008C7CE9" w:rsidP="00BB59C6">
            <w:pPr>
              <w:pStyle w:val="Default"/>
              <w:rPr>
                <w:sz w:val="20"/>
                <w:szCs w:val="20"/>
              </w:rPr>
            </w:pPr>
            <w:r w:rsidRPr="00291C70">
              <w:rPr>
                <w:sz w:val="20"/>
                <w:szCs w:val="20"/>
              </w:rPr>
              <w:t xml:space="preserve">Manhattan </w:t>
            </w:r>
          </w:p>
          <w:p w14:paraId="6E475D44" w14:textId="77777777" w:rsidR="008C7CE9" w:rsidRPr="00291C70" w:rsidRDefault="008C7CE9" w:rsidP="00BB59C6">
            <w:pPr>
              <w:pStyle w:val="Default"/>
              <w:rPr>
                <w:sz w:val="20"/>
                <w:szCs w:val="20"/>
              </w:rPr>
            </w:pPr>
            <w:r w:rsidRPr="00291C70">
              <w:rPr>
                <w:sz w:val="20"/>
                <w:szCs w:val="20"/>
              </w:rPr>
              <w:t xml:space="preserve">NYS Division of Human Rights </w:t>
            </w:r>
          </w:p>
          <w:p w14:paraId="1895053D" w14:textId="77777777" w:rsidR="008C7CE9" w:rsidRPr="00291C70" w:rsidRDefault="008C7CE9" w:rsidP="00BB59C6">
            <w:pPr>
              <w:pStyle w:val="Default"/>
              <w:rPr>
                <w:sz w:val="20"/>
                <w:szCs w:val="20"/>
              </w:rPr>
            </w:pPr>
            <w:r w:rsidRPr="00291C70">
              <w:rPr>
                <w:sz w:val="20"/>
                <w:szCs w:val="20"/>
              </w:rPr>
              <w:t xml:space="preserve">20 Exchange Place, 2nd Floor </w:t>
            </w:r>
          </w:p>
          <w:p w14:paraId="78079795" w14:textId="77777777" w:rsidR="008C7CE9" w:rsidRPr="00291C70" w:rsidRDefault="008C7CE9" w:rsidP="00BB59C6">
            <w:pPr>
              <w:autoSpaceDE w:val="0"/>
              <w:autoSpaceDN w:val="0"/>
              <w:adjustRightInd w:val="0"/>
              <w:rPr>
                <w:rFonts w:ascii="Garamond" w:hAnsi="Garamond" w:cs="Garamond"/>
                <w:color w:val="000000"/>
                <w:sz w:val="20"/>
                <w:szCs w:val="20"/>
              </w:rPr>
            </w:pPr>
            <w:r w:rsidRPr="00291C70">
              <w:rPr>
                <w:rFonts w:ascii="Garamond" w:hAnsi="Garamond"/>
                <w:sz w:val="20"/>
                <w:szCs w:val="20"/>
              </w:rPr>
              <w:t xml:space="preserve">New York, New York 10005 </w:t>
            </w:r>
          </w:p>
        </w:tc>
        <w:tc>
          <w:tcPr>
            <w:tcW w:w="2070" w:type="dxa"/>
          </w:tcPr>
          <w:p w14:paraId="5E3F3AFC" w14:textId="77777777" w:rsidR="008C7CE9" w:rsidRPr="008C7CE9" w:rsidRDefault="008C7CE9" w:rsidP="00BB59C6">
            <w:pPr>
              <w:pStyle w:val="Default"/>
              <w:rPr>
                <w:sz w:val="20"/>
                <w:szCs w:val="20"/>
              </w:rPr>
            </w:pPr>
            <w:r w:rsidRPr="008C7CE9">
              <w:rPr>
                <w:sz w:val="20"/>
                <w:szCs w:val="20"/>
              </w:rPr>
              <w:t xml:space="preserve">Tel: (212) 480-2522 </w:t>
            </w:r>
          </w:p>
          <w:p w14:paraId="2F81067D" w14:textId="77777777" w:rsidR="008C7CE9" w:rsidRPr="008C7CE9" w:rsidRDefault="008C7CE9" w:rsidP="00BB59C6">
            <w:pPr>
              <w:autoSpaceDE w:val="0"/>
              <w:autoSpaceDN w:val="0"/>
              <w:adjustRightInd w:val="0"/>
              <w:rPr>
                <w:rFonts w:ascii="Garamond" w:hAnsi="Garamond" w:cs="Garamond"/>
                <w:color w:val="000000"/>
                <w:sz w:val="20"/>
                <w:szCs w:val="20"/>
              </w:rPr>
            </w:pPr>
            <w:r w:rsidRPr="008C7CE9">
              <w:rPr>
                <w:rFonts w:ascii="Garamond" w:hAnsi="Garamond"/>
                <w:sz w:val="20"/>
                <w:szCs w:val="20"/>
              </w:rPr>
              <w:t xml:space="preserve">Fax: (212) 480-0143 </w:t>
            </w:r>
          </w:p>
        </w:tc>
        <w:tc>
          <w:tcPr>
            <w:tcW w:w="2934" w:type="dxa"/>
          </w:tcPr>
          <w:p w14:paraId="0CAD2C0A" w14:textId="77777777" w:rsidR="008C7CE9" w:rsidRPr="008C7CE9" w:rsidRDefault="008C7CE9" w:rsidP="00BB59C6">
            <w:pPr>
              <w:pStyle w:val="Default"/>
              <w:rPr>
                <w:sz w:val="20"/>
                <w:szCs w:val="20"/>
              </w:rPr>
            </w:pPr>
            <w:r w:rsidRPr="008C7CE9">
              <w:rPr>
                <w:sz w:val="20"/>
                <w:szCs w:val="20"/>
              </w:rPr>
              <w:t xml:space="preserve">OCR National Headquarters </w:t>
            </w:r>
          </w:p>
          <w:p w14:paraId="37C1896D" w14:textId="77777777" w:rsidR="008C7CE9" w:rsidRPr="008C7CE9" w:rsidRDefault="008C7CE9" w:rsidP="00BB59C6">
            <w:pPr>
              <w:pStyle w:val="Default"/>
              <w:rPr>
                <w:sz w:val="20"/>
                <w:szCs w:val="20"/>
              </w:rPr>
            </w:pPr>
            <w:r w:rsidRPr="008C7CE9">
              <w:rPr>
                <w:sz w:val="20"/>
                <w:szCs w:val="20"/>
              </w:rPr>
              <w:t xml:space="preserve">U. S. Department of Education </w:t>
            </w:r>
          </w:p>
          <w:p w14:paraId="48772EED" w14:textId="77777777" w:rsidR="008C7CE9" w:rsidRPr="008C7CE9" w:rsidRDefault="008C7CE9" w:rsidP="00BB59C6">
            <w:pPr>
              <w:pStyle w:val="Default"/>
              <w:rPr>
                <w:sz w:val="20"/>
                <w:szCs w:val="20"/>
              </w:rPr>
            </w:pPr>
            <w:r w:rsidRPr="008C7CE9">
              <w:rPr>
                <w:sz w:val="20"/>
                <w:szCs w:val="20"/>
              </w:rPr>
              <w:t xml:space="preserve">Office of Civil Rights </w:t>
            </w:r>
          </w:p>
          <w:p w14:paraId="325D05CD" w14:textId="77777777" w:rsidR="008C7CE9" w:rsidRPr="008C7CE9" w:rsidRDefault="008C7CE9" w:rsidP="00BB59C6">
            <w:pPr>
              <w:pStyle w:val="Default"/>
              <w:rPr>
                <w:sz w:val="20"/>
                <w:szCs w:val="20"/>
              </w:rPr>
            </w:pPr>
            <w:r w:rsidRPr="008C7CE9">
              <w:rPr>
                <w:sz w:val="20"/>
                <w:szCs w:val="20"/>
              </w:rPr>
              <w:t xml:space="preserve">Customer Service Team </w:t>
            </w:r>
          </w:p>
          <w:p w14:paraId="7954A55F" w14:textId="77777777" w:rsidR="008C7CE9" w:rsidRPr="008C7CE9" w:rsidRDefault="008C7CE9" w:rsidP="00BB59C6">
            <w:pPr>
              <w:pStyle w:val="Default"/>
              <w:rPr>
                <w:sz w:val="20"/>
                <w:szCs w:val="20"/>
              </w:rPr>
            </w:pPr>
            <w:r w:rsidRPr="008C7CE9">
              <w:rPr>
                <w:sz w:val="20"/>
                <w:szCs w:val="20"/>
              </w:rPr>
              <w:t xml:space="preserve">Mary E. Switzer Building </w:t>
            </w:r>
          </w:p>
          <w:p w14:paraId="0BFBDDE9" w14:textId="77777777" w:rsidR="008C7CE9" w:rsidRPr="008C7CE9" w:rsidRDefault="008C7CE9" w:rsidP="00BB59C6">
            <w:pPr>
              <w:pStyle w:val="Default"/>
              <w:rPr>
                <w:sz w:val="20"/>
                <w:szCs w:val="20"/>
              </w:rPr>
            </w:pPr>
            <w:r w:rsidRPr="008C7CE9">
              <w:rPr>
                <w:sz w:val="20"/>
                <w:szCs w:val="20"/>
              </w:rPr>
              <w:t xml:space="preserve">330 C. Street, S.W. </w:t>
            </w:r>
          </w:p>
          <w:p w14:paraId="60DC6B11" w14:textId="77777777" w:rsidR="008C7CE9" w:rsidRPr="008C7CE9" w:rsidRDefault="008C7CE9" w:rsidP="00BB59C6">
            <w:pPr>
              <w:autoSpaceDE w:val="0"/>
              <w:autoSpaceDN w:val="0"/>
              <w:adjustRightInd w:val="0"/>
              <w:rPr>
                <w:rFonts w:ascii="Garamond" w:hAnsi="Garamond" w:cs="Garamond"/>
                <w:color w:val="000000"/>
                <w:sz w:val="20"/>
                <w:szCs w:val="20"/>
              </w:rPr>
            </w:pPr>
            <w:r w:rsidRPr="008C7CE9">
              <w:rPr>
                <w:rFonts w:ascii="Garamond" w:hAnsi="Garamond"/>
                <w:sz w:val="20"/>
                <w:szCs w:val="20"/>
              </w:rPr>
              <w:t xml:space="preserve">Washington, D. C. 20202 </w:t>
            </w:r>
          </w:p>
        </w:tc>
        <w:tc>
          <w:tcPr>
            <w:tcW w:w="1836" w:type="dxa"/>
          </w:tcPr>
          <w:p w14:paraId="3A72548D" w14:textId="77777777" w:rsidR="008C7CE9" w:rsidRPr="008C7CE9" w:rsidRDefault="008C7CE9" w:rsidP="00BB59C6">
            <w:pPr>
              <w:pStyle w:val="Default"/>
              <w:rPr>
                <w:sz w:val="20"/>
                <w:szCs w:val="20"/>
              </w:rPr>
            </w:pPr>
            <w:r w:rsidRPr="008C7CE9">
              <w:rPr>
                <w:sz w:val="20"/>
                <w:szCs w:val="20"/>
              </w:rPr>
              <w:t xml:space="preserve">Tel: (800) 421-3481 </w:t>
            </w:r>
          </w:p>
          <w:p w14:paraId="30673498" w14:textId="77777777" w:rsidR="008C7CE9" w:rsidRPr="008C7CE9" w:rsidRDefault="008C7CE9" w:rsidP="00BB59C6">
            <w:pPr>
              <w:autoSpaceDE w:val="0"/>
              <w:autoSpaceDN w:val="0"/>
              <w:adjustRightInd w:val="0"/>
              <w:rPr>
                <w:rFonts w:ascii="Garamond" w:hAnsi="Garamond" w:cs="Garamond"/>
                <w:color w:val="000000"/>
                <w:sz w:val="20"/>
                <w:szCs w:val="20"/>
              </w:rPr>
            </w:pPr>
            <w:r w:rsidRPr="008C7CE9">
              <w:rPr>
                <w:rFonts w:ascii="Garamond" w:hAnsi="Garamond"/>
                <w:sz w:val="20"/>
                <w:szCs w:val="20"/>
              </w:rPr>
              <w:t xml:space="preserve">Fax: (202) 205-9862 </w:t>
            </w:r>
          </w:p>
        </w:tc>
      </w:tr>
      <w:tr w:rsidR="008C7CE9" w:rsidRPr="008C7CE9" w14:paraId="3AC7CF9F" w14:textId="77777777" w:rsidTr="000F35C2">
        <w:tc>
          <w:tcPr>
            <w:tcW w:w="2970" w:type="dxa"/>
          </w:tcPr>
          <w:p w14:paraId="3F87B960" w14:textId="77777777" w:rsidR="008C7CE9" w:rsidRPr="00291C70" w:rsidRDefault="008C7CE9" w:rsidP="00BB59C6">
            <w:pPr>
              <w:pStyle w:val="Default"/>
              <w:rPr>
                <w:sz w:val="20"/>
                <w:szCs w:val="20"/>
              </w:rPr>
            </w:pPr>
            <w:r w:rsidRPr="00291C70">
              <w:rPr>
                <w:sz w:val="20"/>
                <w:szCs w:val="20"/>
              </w:rPr>
              <w:t xml:space="preserve">NYS Division of Human Rights </w:t>
            </w:r>
          </w:p>
          <w:p w14:paraId="0CD83CB5" w14:textId="77777777" w:rsidR="008C7CE9" w:rsidRPr="00291C70" w:rsidRDefault="008C7CE9" w:rsidP="00BB59C6">
            <w:pPr>
              <w:pStyle w:val="Default"/>
              <w:rPr>
                <w:sz w:val="20"/>
                <w:szCs w:val="20"/>
              </w:rPr>
            </w:pPr>
            <w:r w:rsidRPr="00291C70">
              <w:rPr>
                <w:sz w:val="20"/>
                <w:szCs w:val="20"/>
              </w:rPr>
              <w:t xml:space="preserve">Adam Clayton Powell State Office Bldg </w:t>
            </w:r>
          </w:p>
          <w:p w14:paraId="35071591" w14:textId="77777777" w:rsidR="008C7CE9" w:rsidRPr="00291C70" w:rsidRDefault="008C7CE9" w:rsidP="00BB59C6">
            <w:pPr>
              <w:pStyle w:val="Default"/>
              <w:rPr>
                <w:sz w:val="20"/>
                <w:szCs w:val="20"/>
              </w:rPr>
            </w:pPr>
            <w:r w:rsidRPr="00291C70">
              <w:rPr>
                <w:sz w:val="20"/>
                <w:szCs w:val="20"/>
              </w:rPr>
              <w:t xml:space="preserve">163 West 123rd Street, 4th Floor </w:t>
            </w:r>
          </w:p>
          <w:p w14:paraId="1E6AAE6D" w14:textId="1124BECF" w:rsidR="008C7CE9" w:rsidRPr="00291C70" w:rsidRDefault="00BB59C6" w:rsidP="00BB59C6">
            <w:pPr>
              <w:autoSpaceDE w:val="0"/>
              <w:autoSpaceDN w:val="0"/>
              <w:adjustRightInd w:val="0"/>
              <w:rPr>
                <w:rFonts w:ascii="Garamond" w:hAnsi="Garamond" w:cs="Garamond"/>
                <w:color w:val="000000"/>
                <w:sz w:val="20"/>
                <w:szCs w:val="20"/>
              </w:rPr>
            </w:pPr>
            <w:r>
              <w:rPr>
                <w:rFonts w:ascii="Garamond" w:hAnsi="Garamond"/>
                <w:sz w:val="20"/>
                <w:szCs w:val="20"/>
              </w:rPr>
              <w:t>New York, New York 10027</w:t>
            </w:r>
          </w:p>
        </w:tc>
        <w:tc>
          <w:tcPr>
            <w:tcW w:w="2070" w:type="dxa"/>
          </w:tcPr>
          <w:p w14:paraId="4FA5FCF7" w14:textId="77777777" w:rsidR="008C7CE9" w:rsidRPr="008C7CE9" w:rsidRDefault="008C7CE9" w:rsidP="00BB59C6">
            <w:pPr>
              <w:pStyle w:val="Default"/>
              <w:rPr>
                <w:sz w:val="20"/>
                <w:szCs w:val="20"/>
              </w:rPr>
            </w:pPr>
            <w:r w:rsidRPr="008C7CE9">
              <w:rPr>
                <w:sz w:val="20"/>
                <w:szCs w:val="20"/>
              </w:rPr>
              <w:t xml:space="preserve">Tel: (212) 961-8650 </w:t>
            </w:r>
          </w:p>
          <w:p w14:paraId="3CC57347" w14:textId="77777777" w:rsidR="008C7CE9" w:rsidRPr="008C7CE9" w:rsidRDefault="008C7CE9" w:rsidP="00BB59C6">
            <w:pPr>
              <w:autoSpaceDE w:val="0"/>
              <w:autoSpaceDN w:val="0"/>
              <w:adjustRightInd w:val="0"/>
              <w:rPr>
                <w:rFonts w:ascii="Garamond" w:hAnsi="Garamond" w:cs="Garamond"/>
                <w:color w:val="000000"/>
                <w:sz w:val="20"/>
                <w:szCs w:val="20"/>
              </w:rPr>
            </w:pPr>
            <w:r w:rsidRPr="008C7CE9">
              <w:rPr>
                <w:rFonts w:ascii="Garamond" w:hAnsi="Garamond"/>
                <w:sz w:val="20"/>
                <w:szCs w:val="20"/>
              </w:rPr>
              <w:t xml:space="preserve">Fax: (212) 961-4126 </w:t>
            </w:r>
          </w:p>
        </w:tc>
        <w:tc>
          <w:tcPr>
            <w:tcW w:w="2934" w:type="dxa"/>
          </w:tcPr>
          <w:p w14:paraId="7D9AA8E4" w14:textId="77777777" w:rsidR="00917FF7" w:rsidRPr="00BB59C6" w:rsidRDefault="00917FF7" w:rsidP="00BB59C6">
            <w:pPr>
              <w:autoSpaceDE w:val="0"/>
              <w:autoSpaceDN w:val="0"/>
              <w:adjustRightInd w:val="0"/>
              <w:rPr>
                <w:rFonts w:ascii="Garamond" w:hAnsi="Garamond" w:cs="Times New Roman"/>
                <w:color w:val="000000"/>
                <w:sz w:val="20"/>
              </w:rPr>
            </w:pPr>
            <w:r w:rsidRPr="00BB59C6">
              <w:rPr>
                <w:rFonts w:ascii="Garamond" w:hAnsi="Garamond" w:cs="Times New Roman"/>
                <w:color w:val="000000"/>
                <w:sz w:val="20"/>
              </w:rPr>
              <w:t>United States Department of Education’s Office for Civil Rights, 32 Old Slip 26th Floor, New York, NY 10005-2500</w:t>
            </w:r>
          </w:p>
          <w:p w14:paraId="6537F28F" w14:textId="4DF0D61B" w:rsidR="008C7CE9" w:rsidRPr="00BB59C6" w:rsidRDefault="00917FF7" w:rsidP="00BB59C6">
            <w:pPr>
              <w:autoSpaceDE w:val="0"/>
              <w:autoSpaceDN w:val="0"/>
              <w:adjustRightInd w:val="0"/>
              <w:rPr>
                <w:rFonts w:ascii="Garamond" w:hAnsi="Garamond"/>
                <w:sz w:val="18"/>
                <w:szCs w:val="20"/>
              </w:rPr>
            </w:pPr>
            <w:r w:rsidRPr="00BB59C6">
              <w:rPr>
                <w:rFonts w:ascii="Garamond" w:hAnsi="Garamond" w:cs="Times New Roman"/>
                <w:color w:val="000000"/>
                <w:sz w:val="20"/>
              </w:rPr>
              <w:t xml:space="preserve">Email </w:t>
            </w:r>
            <w:r w:rsidRPr="00BB59C6">
              <w:rPr>
                <w:rFonts w:ascii="Garamond" w:hAnsi="Garamond" w:cs="Times New Roman"/>
                <w:color w:val="0000FF"/>
                <w:sz w:val="20"/>
              </w:rPr>
              <w:t>OCR.NewYork@ed.gov</w:t>
            </w:r>
            <w:r w:rsidRPr="00BB59C6">
              <w:rPr>
                <w:rFonts w:ascii="Garamond" w:hAnsi="Garamond" w:cs="Times New Roman"/>
                <w:color w:val="000000"/>
                <w:sz w:val="20"/>
              </w:rPr>
              <w:t>.</w:t>
            </w:r>
          </w:p>
        </w:tc>
        <w:tc>
          <w:tcPr>
            <w:tcW w:w="1836" w:type="dxa"/>
          </w:tcPr>
          <w:p w14:paraId="1C647213" w14:textId="77777777" w:rsidR="008C7CE9" w:rsidRPr="008C1753" w:rsidRDefault="008C7CE9" w:rsidP="00BB59C6">
            <w:pPr>
              <w:autoSpaceDE w:val="0"/>
              <w:autoSpaceDN w:val="0"/>
              <w:adjustRightInd w:val="0"/>
              <w:rPr>
                <w:rFonts w:ascii="Garamond" w:hAnsi="Garamond" w:cs="Garamond"/>
                <w:color w:val="000000"/>
                <w:sz w:val="20"/>
                <w:szCs w:val="20"/>
              </w:rPr>
            </w:pPr>
            <w:r w:rsidRPr="008C1753">
              <w:rPr>
                <w:rFonts w:ascii="Garamond" w:hAnsi="Garamond"/>
                <w:sz w:val="20"/>
                <w:szCs w:val="20"/>
              </w:rPr>
              <w:t xml:space="preserve"> </w:t>
            </w:r>
            <w:r w:rsidR="00917FF7" w:rsidRPr="008C1753">
              <w:rPr>
                <w:rFonts w:ascii="Garamond" w:hAnsi="Garamond" w:cs="Times New Roman"/>
                <w:color w:val="000000"/>
                <w:sz w:val="20"/>
                <w:szCs w:val="20"/>
              </w:rPr>
              <w:t>Tel. (646) 428-3800</w:t>
            </w:r>
          </w:p>
        </w:tc>
      </w:tr>
      <w:tr w:rsidR="008C7CE9" w:rsidRPr="008C7CE9" w14:paraId="7B00FC87" w14:textId="77777777" w:rsidTr="000F35C2">
        <w:trPr>
          <w:gridAfter w:val="2"/>
          <w:wAfter w:w="4770" w:type="dxa"/>
        </w:trPr>
        <w:tc>
          <w:tcPr>
            <w:tcW w:w="2970" w:type="dxa"/>
          </w:tcPr>
          <w:p w14:paraId="7A907501" w14:textId="77777777" w:rsidR="008C7CE9" w:rsidRPr="00291C70" w:rsidRDefault="008C7CE9" w:rsidP="00BB59C6">
            <w:pPr>
              <w:pStyle w:val="Default"/>
              <w:rPr>
                <w:sz w:val="20"/>
                <w:szCs w:val="20"/>
              </w:rPr>
            </w:pPr>
            <w:r w:rsidRPr="00291C70">
              <w:rPr>
                <w:sz w:val="20"/>
                <w:szCs w:val="20"/>
              </w:rPr>
              <w:t xml:space="preserve">Long Island </w:t>
            </w:r>
          </w:p>
          <w:p w14:paraId="5247AD1F" w14:textId="77777777" w:rsidR="008C7CE9" w:rsidRPr="00291C70" w:rsidRDefault="008C7CE9" w:rsidP="00BB59C6">
            <w:pPr>
              <w:pStyle w:val="Default"/>
              <w:rPr>
                <w:sz w:val="20"/>
                <w:szCs w:val="20"/>
              </w:rPr>
            </w:pPr>
            <w:r w:rsidRPr="00291C70">
              <w:rPr>
                <w:sz w:val="20"/>
                <w:szCs w:val="20"/>
              </w:rPr>
              <w:t xml:space="preserve">NYS Division of Human Rights </w:t>
            </w:r>
          </w:p>
          <w:p w14:paraId="728E24F7" w14:textId="77777777" w:rsidR="008C7CE9" w:rsidRPr="00291C70" w:rsidRDefault="008C7CE9" w:rsidP="00BB59C6">
            <w:pPr>
              <w:pStyle w:val="Default"/>
              <w:rPr>
                <w:sz w:val="20"/>
                <w:szCs w:val="20"/>
              </w:rPr>
            </w:pPr>
            <w:r w:rsidRPr="00291C70">
              <w:rPr>
                <w:sz w:val="20"/>
                <w:szCs w:val="20"/>
              </w:rPr>
              <w:t xml:space="preserve">175 Fulton Avenue </w:t>
            </w:r>
          </w:p>
          <w:p w14:paraId="2B96B616" w14:textId="77777777" w:rsidR="008C7CE9" w:rsidRPr="00291C70" w:rsidRDefault="008C7CE9" w:rsidP="00BB59C6">
            <w:pPr>
              <w:pStyle w:val="Default"/>
              <w:rPr>
                <w:sz w:val="20"/>
                <w:szCs w:val="20"/>
              </w:rPr>
            </w:pPr>
            <w:r w:rsidRPr="00291C70">
              <w:rPr>
                <w:sz w:val="20"/>
                <w:szCs w:val="20"/>
              </w:rPr>
              <w:t xml:space="preserve">Hempstead, New York 11550 </w:t>
            </w:r>
          </w:p>
        </w:tc>
        <w:tc>
          <w:tcPr>
            <w:tcW w:w="2070" w:type="dxa"/>
          </w:tcPr>
          <w:p w14:paraId="23C14A2F" w14:textId="77777777" w:rsidR="008C7CE9" w:rsidRPr="008C7CE9" w:rsidRDefault="008C7CE9" w:rsidP="00BB59C6">
            <w:pPr>
              <w:pStyle w:val="Default"/>
              <w:rPr>
                <w:sz w:val="20"/>
                <w:szCs w:val="20"/>
              </w:rPr>
            </w:pPr>
            <w:r w:rsidRPr="008C7CE9">
              <w:rPr>
                <w:sz w:val="20"/>
                <w:szCs w:val="20"/>
              </w:rPr>
              <w:t xml:space="preserve">Tel: (516) 538-1360 </w:t>
            </w:r>
          </w:p>
          <w:p w14:paraId="2CE286D8" w14:textId="77777777" w:rsidR="008C7CE9" w:rsidRPr="008C7CE9" w:rsidRDefault="008C7CE9" w:rsidP="00BB59C6">
            <w:pPr>
              <w:autoSpaceDE w:val="0"/>
              <w:autoSpaceDN w:val="0"/>
              <w:adjustRightInd w:val="0"/>
              <w:rPr>
                <w:rFonts w:ascii="Garamond" w:hAnsi="Garamond" w:cs="Garamond"/>
                <w:color w:val="000000"/>
                <w:sz w:val="20"/>
                <w:szCs w:val="20"/>
              </w:rPr>
            </w:pPr>
            <w:r w:rsidRPr="008C7CE9">
              <w:rPr>
                <w:rFonts w:ascii="Garamond" w:hAnsi="Garamond"/>
                <w:sz w:val="20"/>
                <w:szCs w:val="20"/>
              </w:rPr>
              <w:t xml:space="preserve">Fax: (516) 483-6589 </w:t>
            </w:r>
          </w:p>
        </w:tc>
      </w:tr>
    </w:tbl>
    <w:p w14:paraId="6DFB9E20" w14:textId="77777777" w:rsidR="003875A1" w:rsidRDefault="003875A1" w:rsidP="00C33878">
      <w:pPr>
        <w:autoSpaceDE w:val="0"/>
        <w:autoSpaceDN w:val="0"/>
        <w:adjustRightInd w:val="0"/>
        <w:spacing w:after="120" w:line="240" w:lineRule="auto"/>
        <w:rPr>
          <w:rFonts w:ascii="Garamond" w:hAnsi="Garamond" w:cs="Garamond"/>
          <w:color w:val="000000"/>
          <w:sz w:val="24"/>
          <w:szCs w:val="24"/>
        </w:rPr>
      </w:pPr>
    </w:p>
    <w:sectPr w:rsidR="003875A1" w:rsidSect="0093005C">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F9E56" w14:textId="77777777" w:rsidR="007B4158" w:rsidRDefault="007B4158" w:rsidP="00D41AA5">
      <w:pPr>
        <w:spacing w:after="0" w:line="240" w:lineRule="auto"/>
      </w:pPr>
      <w:r>
        <w:separator/>
      </w:r>
    </w:p>
  </w:endnote>
  <w:endnote w:type="continuationSeparator" w:id="0">
    <w:p w14:paraId="44E871BC" w14:textId="77777777" w:rsidR="007B4158" w:rsidRDefault="007B4158" w:rsidP="00D41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genda-Regular">
    <w:altName w:val="Agenda-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9FB0C" w14:textId="77777777" w:rsidR="00E34929" w:rsidRDefault="00E34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805D2" w14:textId="49059D60" w:rsidR="00F04EAB" w:rsidRDefault="00E34929">
    <w:pPr>
      <w:pStyle w:val="Footer"/>
    </w:pPr>
    <w:r>
      <w:t xml:space="preserve">Revised </w:t>
    </w:r>
    <w:r>
      <w:t>3/2019</w:t>
    </w:r>
    <w:r>
      <w:ptab w:relativeTo="margin" w:alignment="center" w:leader="none"/>
    </w:r>
    <w:bookmarkStart w:id="0" w:name="_GoBack"/>
    <w:bookmarkEnd w:id="0"/>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27CD3" w14:textId="77777777" w:rsidR="00E34929" w:rsidRDefault="00E34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A5D23" w14:textId="77777777" w:rsidR="007B4158" w:rsidRDefault="007B4158" w:rsidP="00D41AA5">
      <w:pPr>
        <w:spacing w:after="0" w:line="240" w:lineRule="auto"/>
      </w:pPr>
      <w:r>
        <w:separator/>
      </w:r>
    </w:p>
  </w:footnote>
  <w:footnote w:type="continuationSeparator" w:id="0">
    <w:p w14:paraId="738610EB" w14:textId="77777777" w:rsidR="007B4158" w:rsidRDefault="007B4158" w:rsidP="00D41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4D84B" w14:textId="77777777" w:rsidR="00E34929" w:rsidRDefault="00E349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36283" w14:textId="77777777" w:rsidR="00E34929" w:rsidRDefault="00E349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8349" w14:textId="77777777" w:rsidR="00E34929" w:rsidRDefault="00E34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7637"/>
    <w:multiLevelType w:val="hybridMultilevel"/>
    <w:tmpl w:val="94981F76"/>
    <w:lvl w:ilvl="0" w:tplc="DCA8A6D0">
      <w:numFmt w:val="bullet"/>
      <w:lvlText w:val="•"/>
      <w:lvlJc w:val="left"/>
      <w:pPr>
        <w:ind w:left="720" w:hanging="360"/>
      </w:pPr>
      <w:rPr>
        <w:rFonts w:ascii="Agenda-Regular" w:eastAsiaTheme="minorHAnsi" w:hAnsi="Agenda-Regular" w:cs="Agenda-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D465E"/>
    <w:multiLevelType w:val="hybridMultilevel"/>
    <w:tmpl w:val="AD4CD16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24F32"/>
    <w:multiLevelType w:val="hybridMultilevel"/>
    <w:tmpl w:val="00646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B42A8D"/>
    <w:multiLevelType w:val="hybridMultilevel"/>
    <w:tmpl w:val="619AD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40EEE"/>
    <w:multiLevelType w:val="hybridMultilevel"/>
    <w:tmpl w:val="EE446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B7C66"/>
    <w:multiLevelType w:val="hybridMultilevel"/>
    <w:tmpl w:val="2C0E9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281B0D"/>
    <w:multiLevelType w:val="hybridMultilevel"/>
    <w:tmpl w:val="CF56B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E7599"/>
    <w:multiLevelType w:val="hybridMultilevel"/>
    <w:tmpl w:val="22349D7C"/>
    <w:lvl w:ilvl="0" w:tplc="DCA8A6D0">
      <w:numFmt w:val="bullet"/>
      <w:lvlText w:val="•"/>
      <w:lvlJc w:val="left"/>
      <w:pPr>
        <w:ind w:left="720" w:hanging="360"/>
      </w:pPr>
      <w:rPr>
        <w:rFonts w:ascii="Agenda-Regular" w:eastAsiaTheme="minorHAnsi" w:hAnsi="Agenda-Regular" w:cs="Agenda-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94F13"/>
    <w:multiLevelType w:val="hybridMultilevel"/>
    <w:tmpl w:val="A386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824BD"/>
    <w:multiLevelType w:val="hybridMultilevel"/>
    <w:tmpl w:val="31723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A775D"/>
    <w:multiLevelType w:val="hybridMultilevel"/>
    <w:tmpl w:val="104A6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341F21"/>
    <w:multiLevelType w:val="hybridMultilevel"/>
    <w:tmpl w:val="F496B190"/>
    <w:lvl w:ilvl="0" w:tplc="DCA8A6D0">
      <w:numFmt w:val="bullet"/>
      <w:lvlText w:val="•"/>
      <w:lvlJc w:val="left"/>
      <w:pPr>
        <w:ind w:left="1440" w:hanging="360"/>
      </w:pPr>
      <w:rPr>
        <w:rFonts w:ascii="Agenda-Regular" w:eastAsiaTheme="minorHAnsi" w:hAnsi="Agenda-Regular" w:cs="Agenda-Regul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623B01"/>
    <w:multiLevelType w:val="hybridMultilevel"/>
    <w:tmpl w:val="9B8E161E"/>
    <w:lvl w:ilvl="0" w:tplc="DCA8A6D0">
      <w:numFmt w:val="bullet"/>
      <w:lvlText w:val="•"/>
      <w:lvlJc w:val="left"/>
      <w:pPr>
        <w:ind w:left="1080" w:hanging="360"/>
      </w:pPr>
      <w:rPr>
        <w:rFonts w:ascii="Agenda-Regular" w:eastAsiaTheme="minorHAnsi" w:hAnsi="Agenda-Regular" w:cs="Agenda-Regul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A937B9"/>
    <w:multiLevelType w:val="hybridMultilevel"/>
    <w:tmpl w:val="D02C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135D22"/>
    <w:multiLevelType w:val="hybridMultilevel"/>
    <w:tmpl w:val="5450F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BDA3826"/>
    <w:multiLevelType w:val="hybridMultilevel"/>
    <w:tmpl w:val="E92CDA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FB7882"/>
    <w:multiLevelType w:val="hybridMultilevel"/>
    <w:tmpl w:val="BC78BE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A453EA"/>
    <w:multiLevelType w:val="hybridMultilevel"/>
    <w:tmpl w:val="907E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C6334F"/>
    <w:multiLevelType w:val="hybridMultilevel"/>
    <w:tmpl w:val="1882A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C35F1"/>
    <w:multiLevelType w:val="hybridMultilevel"/>
    <w:tmpl w:val="282EE84C"/>
    <w:lvl w:ilvl="0" w:tplc="DCA8A6D0">
      <w:numFmt w:val="bullet"/>
      <w:lvlText w:val="•"/>
      <w:lvlJc w:val="left"/>
      <w:pPr>
        <w:ind w:left="720" w:hanging="360"/>
      </w:pPr>
      <w:rPr>
        <w:rFonts w:ascii="Agenda-Regular" w:eastAsiaTheme="minorHAnsi" w:hAnsi="Agenda-Regular" w:cs="Agenda-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235C97"/>
    <w:multiLevelType w:val="hybridMultilevel"/>
    <w:tmpl w:val="93FA6D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646214"/>
    <w:multiLevelType w:val="hybridMultilevel"/>
    <w:tmpl w:val="D190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B55338"/>
    <w:multiLevelType w:val="hybridMultilevel"/>
    <w:tmpl w:val="3A7ABBDE"/>
    <w:lvl w:ilvl="0" w:tplc="04090001">
      <w:start w:val="1"/>
      <w:numFmt w:val="bullet"/>
      <w:lvlText w:val=""/>
      <w:lvlJc w:val="left"/>
      <w:pPr>
        <w:ind w:left="720" w:hanging="360"/>
      </w:pPr>
      <w:rPr>
        <w:rFonts w:ascii="Symbol" w:hAnsi="Symbol" w:hint="default"/>
      </w:rPr>
    </w:lvl>
    <w:lvl w:ilvl="1" w:tplc="DCA8A6D0">
      <w:numFmt w:val="bullet"/>
      <w:lvlText w:val="•"/>
      <w:lvlJc w:val="left"/>
      <w:pPr>
        <w:ind w:left="1440" w:hanging="360"/>
      </w:pPr>
      <w:rPr>
        <w:rFonts w:ascii="Agenda-Regular" w:eastAsiaTheme="minorHAnsi" w:hAnsi="Agenda-Regular" w:cs="Agenda-Regula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35178B"/>
    <w:multiLevelType w:val="hybridMultilevel"/>
    <w:tmpl w:val="E9B8E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061DF0"/>
    <w:multiLevelType w:val="hybridMultilevel"/>
    <w:tmpl w:val="77FEA74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517A99"/>
    <w:multiLevelType w:val="hybridMultilevel"/>
    <w:tmpl w:val="E39C7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437BBF"/>
    <w:multiLevelType w:val="hybridMultilevel"/>
    <w:tmpl w:val="2E2A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58253C"/>
    <w:multiLevelType w:val="hybridMultilevel"/>
    <w:tmpl w:val="3A60FB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3"/>
  </w:num>
  <w:num w:numId="3">
    <w:abstractNumId w:val="22"/>
  </w:num>
  <w:num w:numId="4">
    <w:abstractNumId w:val="21"/>
  </w:num>
  <w:num w:numId="5">
    <w:abstractNumId w:val="25"/>
  </w:num>
  <w:num w:numId="6">
    <w:abstractNumId w:val="10"/>
  </w:num>
  <w:num w:numId="7">
    <w:abstractNumId w:val="3"/>
  </w:num>
  <w:num w:numId="8">
    <w:abstractNumId w:val="1"/>
  </w:num>
  <w:num w:numId="9">
    <w:abstractNumId w:val="2"/>
  </w:num>
  <w:num w:numId="10">
    <w:abstractNumId w:val="14"/>
  </w:num>
  <w:num w:numId="11">
    <w:abstractNumId w:val="0"/>
  </w:num>
  <w:num w:numId="12">
    <w:abstractNumId w:val="24"/>
  </w:num>
  <w:num w:numId="13">
    <w:abstractNumId w:val="16"/>
  </w:num>
  <w:num w:numId="14">
    <w:abstractNumId w:val="15"/>
  </w:num>
  <w:num w:numId="15">
    <w:abstractNumId w:val="12"/>
  </w:num>
  <w:num w:numId="16">
    <w:abstractNumId w:val="6"/>
  </w:num>
  <w:num w:numId="17">
    <w:abstractNumId w:val="7"/>
  </w:num>
  <w:num w:numId="18">
    <w:abstractNumId w:val="8"/>
  </w:num>
  <w:num w:numId="19">
    <w:abstractNumId w:val="11"/>
  </w:num>
  <w:num w:numId="20">
    <w:abstractNumId w:val="19"/>
  </w:num>
  <w:num w:numId="21">
    <w:abstractNumId w:val="20"/>
  </w:num>
  <w:num w:numId="22">
    <w:abstractNumId w:val="5"/>
  </w:num>
  <w:num w:numId="23">
    <w:abstractNumId w:val="18"/>
  </w:num>
  <w:num w:numId="24">
    <w:abstractNumId w:val="4"/>
  </w:num>
  <w:num w:numId="25">
    <w:abstractNumId w:val="27"/>
  </w:num>
  <w:num w:numId="26">
    <w:abstractNumId w:val="26"/>
  </w:num>
  <w:num w:numId="27">
    <w:abstractNumId w:val="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5C"/>
    <w:rsid w:val="000056E0"/>
    <w:rsid w:val="0000667B"/>
    <w:rsid w:val="00014A52"/>
    <w:rsid w:val="0001507E"/>
    <w:rsid w:val="0003787F"/>
    <w:rsid w:val="0004427D"/>
    <w:rsid w:val="00091842"/>
    <w:rsid w:val="000D75C0"/>
    <w:rsid w:val="000F35C2"/>
    <w:rsid w:val="00102F63"/>
    <w:rsid w:val="00104F8A"/>
    <w:rsid w:val="001152C3"/>
    <w:rsid w:val="00117CA0"/>
    <w:rsid w:val="00131117"/>
    <w:rsid w:val="00142F43"/>
    <w:rsid w:val="0015294D"/>
    <w:rsid w:val="00176EDF"/>
    <w:rsid w:val="001B3B4B"/>
    <w:rsid w:val="00251E5D"/>
    <w:rsid w:val="00257BF1"/>
    <w:rsid w:val="0027204D"/>
    <w:rsid w:val="00287DE4"/>
    <w:rsid w:val="00291C70"/>
    <w:rsid w:val="002A42B6"/>
    <w:rsid w:val="002C7B45"/>
    <w:rsid w:val="002D6B74"/>
    <w:rsid w:val="002E3BFD"/>
    <w:rsid w:val="00313E08"/>
    <w:rsid w:val="00332B04"/>
    <w:rsid w:val="00350376"/>
    <w:rsid w:val="00350DAC"/>
    <w:rsid w:val="003708AA"/>
    <w:rsid w:val="00377EFC"/>
    <w:rsid w:val="003875A1"/>
    <w:rsid w:val="0039596B"/>
    <w:rsid w:val="003E1B6F"/>
    <w:rsid w:val="0042487D"/>
    <w:rsid w:val="004248D8"/>
    <w:rsid w:val="00442A3F"/>
    <w:rsid w:val="00445CE4"/>
    <w:rsid w:val="004646B5"/>
    <w:rsid w:val="0047648B"/>
    <w:rsid w:val="004B29B4"/>
    <w:rsid w:val="004B6E61"/>
    <w:rsid w:val="004C4239"/>
    <w:rsid w:val="004F504F"/>
    <w:rsid w:val="00500475"/>
    <w:rsid w:val="0050792D"/>
    <w:rsid w:val="00525EB3"/>
    <w:rsid w:val="00560738"/>
    <w:rsid w:val="00582740"/>
    <w:rsid w:val="005A30BF"/>
    <w:rsid w:val="005B645A"/>
    <w:rsid w:val="005D335A"/>
    <w:rsid w:val="00627D3B"/>
    <w:rsid w:val="00651626"/>
    <w:rsid w:val="006924C3"/>
    <w:rsid w:val="006C48FC"/>
    <w:rsid w:val="006F5FA9"/>
    <w:rsid w:val="006F68F7"/>
    <w:rsid w:val="0071264A"/>
    <w:rsid w:val="00724462"/>
    <w:rsid w:val="00734738"/>
    <w:rsid w:val="00751F91"/>
    <w:rsid w:val="00787674"/>
    <w:rsid w:val="007929B7"/>
    <w:rsid w:val="007B4158"/>
    <w:rsid w:val="007D50A8"/>
    <w:rsid w:val="007D79B3"/>
    <w:rsid w:val="007E3BA5"/>
    <w:rsid w:val="00810663"/>
    <w:rsid w:val="008271FB"/>
    <w:rsid w:val="00873FAC"/>
    <w:rsid w:val="008A0B88"/>
    <w:rsid w:val="008A32AF"/>
    <w:rsid w:val="008B09B3"/>
    <w:rsid w:val="008C1753"/>
    <w:rsid w:val="008C5494"/>
    <w:rsid w:val="008C7CE9"/>
    <w:rsid w:val="008D0FB0"/>
    <w:rsid w:val="008E2403"/>
    <w:rsid w:val="00917FF7"/>
    <w:rsid w:val="0093005C"/>
    <w:rsid w:val="009546A1"/>
    <w:rsid w:val="009B5F8A"/>
    <w:rsid w:val="009D1965"/>
    <w:rsid w:val="009D36E7"/>
    <w:rsid w:val="009E5973"/>
    <w:rsid w:val="00A43533"/>
    <w:rsid w:val="00A53AF1"/>
    <w:rsid w:val="00A87E6D"/>
    <w:rsid w:val="00B0032D"/>
    <w:rsid w:val="00B00F49"/>
    <w:rsid w:val="00B05089"/>
    <w:rsid w:val="00B24AB6"/>
    <w:rsid w:val="00B27C05"/>
    <w:rsid w:val="00B4001B"/>
    <w:rsid w:val="00B63B33"/>
    <w:rsid w:val="00BB59C6"/>
    <w:rsid w:val="00BC71A5"/>
    <w:rsid w:val="00BC77ED"/>
    <w:rsid w:val="00BF2C5B"/>
    <w:rsid w:val="00BF2CAA"/>
    <w:rsid w:val="00C24378"/>
    <w:rsid w:val="00C33878"/>
    <w:rsid w:val="00C460CC"/>
    <w:rsid w:val="00C61911"/>
    <w:rsid w:val="00CD0062"/>
    <w:rsid w:val="00CD1E51"/>
    <w:rsid w:val="00CD7355"/>
    <w:rsid w:val="00D21D91"/>
    <w:rsid w:val="00D41AA5"/>
    <w:rsid w:val="00D51859"/>
    <w:rsid w:val="00D6193B"/>
    <w:rsid w:val="00D72801"/>
    <w:rsid w:val="00D73A0A"/>
    <w:rsid w:val="00DC0428"/>
    <w:rsid w:val="00DC20AE"/>
    <w:rsid w:val="00E1110B"/>
    <w:rsid w:val="00E124C0"/>
    <w:rsid w:val="00E16C71"/>
    <w:rsid w:val="00E16F19"/>
    <w:rsid w:val="00E34929"/>
    <w:rsid w:val="00E3714B"/>
    <w:rsid w:val="00E60179"/>
    <w:rsid w:val="00EA266B"/>
    <w:rsid w:val="00EC1CE5"/>
    <w:rsid w:val="00EC524E"/>
    <w:rsid w:val="00EC5BBE"/>
    <w:rsid w:val="00EE5A53"/>
    <w:rsid w:val="00EF6317"/>
    <w:rsid w:val="00F04EAB"/>
    <w:rsid w:val="00F265DF"/>
    <w:rsid w:val="00F57562"/>
    <w:rsid w:val="00F82F0E"/>
    <w:rsid w:val="00F97CC5"/>
    <w:rsid w:val="00FD1E32"/>
    <w:rsid w:val="00FE200B"/>
    <w:rsid w:val="22226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F019EC"/>
  <w15:docId w15:val="{6658041E-C5E5-439A-B547-76E7BDBF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7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005C"/>
    <w:pPr>
      <w:spacing w:after="0" w:line="240" w:lineRule="auto"/>
    </w:pPr>
  </w:style>
  <w:style w:type="paragraph" w:customStyle="1" w:styleId="Default">
    <w:name w:val="Default"/>
    <w:rsid w:val="0093005C"/>
    <w:pPr>
      <w:autoSpaceDE w:val="0"/>
      <w:autoSpaceDN w:val="0"/>
      <w:adjustRightInd w:val="0"/>
      <w:spacing w:after="0" w:line="240" w:lineRule="auto"/>
    </w:pPr>
    <w:rPr>
      <w:rFonts w:ascii="Garamond" w:hAnsi="Garamond" w:cs="Garamond"/>
      <w:color w:val="000000"/>
      <w:sz w:val="24"/>
      <w:szCs w:val="24"/>
    </w:rPr>
  </w:style>
  <w:style w:type="paragraph" w:styleId="NormalWeb">
    <w:name w:val="Normal (Web)"/>
    <w:basedOn w:val="Normal"/>
    <w:uiPriority w:val="99"/>
    <w:semiHidden/>
    <w:unhideWhenUsed/>
    <w:rsid w:val="006F68F7"/>
    <w:rPr>
      <w:rFonts w:ascii="Times New Roman" w:hAnsi="Times New Roman" w:cs="Times New Roman"/>
      <w:sz w:val="24"/>
      <w:szCs w:val="24"/>
    </w:rPr>
  </w:style>
  <w:style w:type="character" w:styleId="Emphasis">
    <w:name w:val="Emphasis"/>
    <w:basedOn w:val="DefaultParagraphFont"/>
    <w:uiPriority w:val="20"/>
    <w:qFormat/>
    <w:rsid w:val="00350376"/>
    <w:rPr>
      <w:i/>
      <w:iCs/>
    </w:rPr>
  </w:style>
  <w:style w:type="character" w:styleId="Strong">
    <w:name w:val="Strong"/>
    <w:basedOn w:val="DefaultParagraphFont"/>
    <w:uiPriority w:val="22"/>
    <w:qFormat/>
    <w:rsid w:val="00350376"/>
    <w:rPr>
      <w:b/>
      <w:bCs/>
    </w:rPr>
  </w:style>
  <w:style w:type="character" w:styleId="CommentReference">
    <w:name w:val="annotation reference"/>
    <w:basedOn w:val="DefaultParagraphFont"/>
    <w:uiPriority w:val="99"/>
    <w:semiHidden/>
    <w:unhideWhenUsed/>
    <w:rsid w:val="00B24AB6"/>
    <w:rPr>
      <w:sz w:val="16"/>
      <w:szCs w:val="16"/>
    </w:rPr>
  </w:style>
  <w:style w:type="paragraph" w:styleId="CommentText">
    <w:name w:val="annotation text"/>
    <w:basedOn w:val="Normal"/>
    <w:link w:val="CommentTextChar"/>
    <w:uiPriority w:val="99"/>
    <w:semiHidden/>
    <w:unhideWhenUsed/>
    <w:rsid w:val="00B24AB6"/>
    <w:pPr>
      <w:spacing w:line="240" w:lineRule="auto"/>
    </w:pPr>
    <w:rPr>
      <w:sz w:val="20"/>
      <w:szCs w:val="20"/>
    </w:rPr>
  </w:style>
  <w:style w:type="character" w:customStyle="1" w:styleId="CommentTextChar">
    <w:name w:val="Comment Text Char"/>
    <w:basedOn w:val="DefaultParagraphFont"/>
    <w:link w:val="CommentText"/>
    <w:uiPriority w:val="99"/>
    <w:semiHidden/>
    <w:rsid w:val="00B24AB6"/>
    <w:rPr>
      <w:sz w:val="20"/>
      <w:szCs w:val="20"/>
    </w:rPr>
  </w:style>
  <w:style w:type="paragraph" w:styleId="CommentSubject">
    <w:name w:val="annotation subject"/>
    <w:basedOn w:val="CommentText"/>
    <w:next w:val="CommentText"/>
    <w:link w:val="CommentSubjectChar"/>
    <w:uiPriority w:val="99"/>
    <w:semiHidden/>
    <w:unhideWhenUsed/>
    <w:rsid w:val="00B24AB6"/>
    <w:rPr>
      <w:b/>
      <w:bCs/>
    </w:rPr>
  </w:style>
  <w:style w:type="character" w:customStyle="1" w:styleId="CommentSubjectChar">
    <w:name w:val="Comment Subject Char"/>
    <w:basedOn w:val="CommentTextChar"/>
    <w:link w:val="CommentSubject"/>
    <w:uiPriority w:val="99"/>
    <w:semiHidden/>
    <w:rsid w:val="00B24AB6"/>
    <w:rPr>
      <w:b/>
      <w:bCs/>
      <w:sz w:val="20"/>
      <w:szCs w:val="20"/>
    </w:rPr>
  </w:style>
  <w:style w:type="paragraph" w:styleId="BalloonText">
    <w:name w:val="Balloon Text"/>
    <w:basedOn w:val="Normal"/>
    <w:link w:val="BalloonTextChar"/>
    <w:uiPriority w:val="99"/>
    <w:semiHidden/>
    <w:unhideWhenUsed/>
    <w:rsid w:val="00B24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AB6"/>
    <w:rPr>
      <w:rFonts w:ascii="Tahoma" w:hAnsi="Tahoma" w:cs="Tahoma"/>
      <w:sz w:val="16"/>
      <w:szCs w:val="16"/>
    </w:rPr>
  </w:style>
  <w:style w:type="paragraph" w:styleId="ListParagraph">
    <w:name w:val="List Paragraph"/>
    <w:basedOn w:val="Normal"/>
    <w:uiPriority w:val="34"/>
    <w:qFormat/>
    <w:rsid w:val="008271FB"/>
    <w:pPr>
      <w:ind w:left="720"/>
      <w:contextualSpacing/>
    </w:pPr>
  </w:style>
  <w:style w:type="table" w:styleId="TableGrid">
    <w:name w:val="Table Grid"/>
    <w:basedOn w:val="TableNormal"/>
    <w:uiPriority w:val="59"/>
    <w:rsid w:val="0027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32AF"/>
    <w:rPr>
      <w:color w:val="0000FF" w:themeColor="hyperlink"/>
      <w:u w:val="single"/>
    </w:rPr>
  </w:style>
  <w:style w:type="paragraph" w:styleId="Header">
    <w:name w:val="header"/>
    <w:basedOn w:val="Normal"/>
    <w:link w:val="HeaderChar"/>
    <w:uiPriority w:val="99"/>
    <w:unhideWhenUsed/>
    <w:rsid w:val="00D41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AA5"/>
  </w:style>
  <w:style w:type="paragraph" w:styleId="Footer">
    <w:name w:val="footer"/>
    <w:basedOn w:val="Normal"/>
    <w:link w:val="FooterChar"/>
    <w:uiPriority w:val="99"/>
    <w:unhideWhenUsed/>
    <w:rsid w:val="00D41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AA5"/>
  </w:style>
  <w:style w:type="character" w:styleId="FollowedHyperlink">
    <w:name w:val="FollowedHyperlink"/>
    <w:basedOn w:val="DefaultParagraphFont"/>
    <w:uiPriority w:val="99"/>
    <w:semiHidden/>
    <w:unhideWhenUsed/>
    <w:rsid w:val="00104F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46122">
      <w:bodyDiv w:val="1"/>
      <w:marLeft w:val="0"/>
      <w:marRight w:val="0"/>
      <w:marTop w:val="0"/>
      <w:marBottom w:val="0"/>
      <w:divBdr>
        <w:top w:val="none" w:sz="0" w:space="0" w:color="auto"/>
        <w:left w:val="none" w:sz="0" w:space="0" w:color="auto"/>
        <w:bottom w:val="none" w:sz="0" w:space="0" w:color="auto"/>
        <w:right w:val="none" w:sz="0" w:space="0" w:color="auto"/>
      </w:divBdr>
      <w:divsChild>
        <w:div w:id="1967850427">
          <w:marLeft w:val="0"/>
          <w:marRight w:val="0"/>
          <w:marTop w:val="0"/>
          <w:marBottom w:val="0"/>
          <w:divBdr>
            <w:top w:val="none" w:sz="0" w:space="0" w:color="auto"/>
            <w:left w:val="none" w:sz="0" w:space="0" w:color="auto"/>
            <w:bottom w:val="none" w:sz="0" w:space="0" w:color="auto"/>
            <w:right w:val="none" w:sz="0" w:space="0" w:color="auto"/>
          </w:divBdr>
        </w:div>
        <w:div w:id="604339756">
          <w:marLeft w:val="0"/>
          <w:marRight w:val="0"/>
          <w:marTop w:val="0"/>
          <w:marBottom w:val="0"/>
          <w:divBdr>
            <w:top w:val="none" w:sz="0" w:space="0" w:color="auto"/>
            <w:left w:val="none" w:sz="0" w:space="0" w:color="auto"/>
            <w:bottom w:val="none" w:sz="0" w:space="0" w:color="auto"/>
            <w:right w:val="none" w:sz="0" w:space="0" w:color="auto"/>
          </w:divBdr>
        </w:div>
        <w:div w:id="2021810329">
          <w:marLeft w:val="0"/>
          <w:marRight w:val="0"/>
          <w:marTop w:val="0"/>
          <w:marBottom w:val="0"/>
          <w:divBdr>
            <w:top w:val="none" w:sz="0" w:space="0" w:color="auto"/>
            <w:left w:val="none" w:sz="0" w:space="0" w:color="auto"/>
            <w:bottom w:val="none" w:sz="0" w:space="0" w:color="auto"/>
            <w:right w:val="none" w:sz="0" w:space="0" w:color="auto"/>
          </w:divBdr>
        </w:div>
        <w:div w:id="2147038836">
          <w:marLeft w:val="0"/>
          <w:marRight w:val="0"/>
          <w:marTop w:val="0"/>
          <w:marBottom w:val="0"/>
          <w:divBdr>
            <w:top w:val="none" w:sz="0" w:space="0" w:color="auto"/>
            <w:left w:val="none" w:sz="0" w:space="0" w:color="auto"/>
            <w:bottom w:val="none" w:sz="0" w:space="0" w:color="auto"/>
            <w:right w:val="none" w:sz="0" w:space="0" w:color="auto"/>
          </w:divBdr>
        </w:div>
        <w:div w:id="612982448">
          <w:marLeft w:val="0"/>
          <w:marRight w:val="0"/>
          <w:marTop w:val="0"/>
          <w:marBottom w:val="0"/>
          <w:divBdr>
            <w:top w:val="none" w:sz="0" w:space="0" w:color="auto"/>
            <w:left w:val="none" w:sz="0" w:space="0" w:color="auto"/>
            <w:bottom w:val="none" w:sz="0" w:space="0" w:color="auto"/>
            <w:right w:val="none" w:sz="0" w:space="0" w:color="auto"/>
          </w:divBdr>
        </w:div>
        <w:div w:id="706806173">
          <w:marLeft w:val="0"/>
          <w:marRight w:val="0"/>
          <w:marTop w:val="0"/>
          <w:marBottom w:val="0"/>
          <w:divBdr>
            <w:top w:val="none" w:sz="0" w:space="0" w:color="auto"/>
            <w:left w:val="none" w:sz="0" w:space="0" w:color="auto"/>
            <w:bottom w:val="none" w:sz="0" w:space="0" w:color="auto"/>
            <w:right w:val="none" w:sz="0" w:space="0" w:color="auto"/>
          </w:divBdr>
        </w:div>
        <w:div w:id="1654941582">
          <w:marLeft w:val="0"/>
          <w:marRight w:val="0"/>
          <w:marTop w:val="0"/>
          <w:marBottom w:val="0"/>
          <w:divBdr>
            <w:top w:val="none" w:sz="0" w:space="0" w:color="auto"/>
            <w:left w:val="none" w:sz="0" w:space="0" w:color="auto"/>
            <w:bottom w:val="none" w:sz="0" w:space="0" w:color="auto"/>
            <w:right w:val="none" w:sz="0" w:space="0" w:color="auto"/>
          </w:divBdr>
        </w:div>
        <w:div w:id="1572350679">
          <w:marLeft w:val="0"/>
          <w:marRight w:val="0"/>
          <w:marTop w:val="0"/>
          <w:marBottom w:val="0"/>
          <w:divBdr>
            <w:top w:val="none" w:sz="0" w:space="0" w:color="auto"/>
            <w:left w:val="none" w:sz="0" w:space="0" w:color="auto"/>
            <w:bottom w:val="none" w:sz="0" w:space="0" w:color="auto"/>
            <w:right w:val="none" w:sz="0" w:space="0" w:color="auto"/>
          </w:divBdr>
        </w:div>
        <w:div w:id="19089688">
          <w:marLeft w:val="0"/>
          <w:marRight w:val="0"/>
          <w:marTop w:val="0"/>
          <w:marBottom w:val="0"/>
          <w:divBdr>
            <w:top w:val="none" w:sz="0" w:space="0" w:color="auto"/>
            <w:left w:val="none" w:sz="0" w:space="0" w:color="auto"/>
            <w:bottom w:val="none" w:sz="0" w:space="0" w:color="auto"/>
            <w:right w:val="none" w:sz="0" w:space="0" w:color="auto"/>
          </w:divBdr>
        </w:div>
        <w:div w:id="1202933500">
          <w:marLeft w:val="0"/>
          <w:marRight w:val="0"/>
          <w:marTop w:val="0"/>
          <w:marBottom w:val="0"/>
          <w:divBdr>
            <w:top w:val="none" w:sz="0" w:space="0" w:color="auto"/>
            <w:left w:val="none" w:sz="0" w:space="0" w:color="auto"/>
            <w:bottom w:val="none" w:sz="0" w:space="0" w:color="auto"/>
            <w:right w:val="none" w:sz="0" w:space="0" w:color="auto"/>
          </w:divBdr>
        </w:div>
        <w:div w:id="1231843979">
          <w:marLeft w:val="0"/>
          <w:marRight w:val="0"/>
          <w:marTop w:val="0"/>
          <w:marBottom w:val="0"/>
          <w:divBdr>
            <w:top w:val="none" w:sz="0" w:space="0" w:color="auto"/>
            <w:left w:val="none" w:sz="0" w:space="0" w:color="auto"/>
            <w:bottom w:val="none" w:sz="0" w:space="0" w:color="auto"/>
            <w:right w:val="none" w:sz="0" w:space="0" w:color="auto"/>
          </w:divBdr>
        </w:div>
        <w:div w:id="1821190683">
          <w:marLeft w:val="0"/>
          <w:marRight w:val="0"/>
          <w:marTop w:val="0"/>
          <w:marBottom w:val="0"/>
          <w:divBdr>
            <w:top w:val="none" w:sz="0" w:space="0" w:color="auto"/>
            <w:left w:val="none" w:sz="0" w:space="0" w:color="auto"/>
            <w:bottom w:val="none" w:sz="0" w:space="0" w:color="auto"/>
            <w:right w:val="none" w:sz="0" w:space="0" w:color="auto"/>
          </w:divBdr>
        </w:div>
        <w:div w:id="1697387583">
          <w:marLeft w:val="0"/>
          <w:marRight w:val="0"/>
          <w:marTop w:val="0"/>
          <w:marBottom w:val="0"/>
          <w:divBdr>
            <w:top w:val="none" w:sz="0" w:space="0" w:color="auto"/>
            <w:left w:val="none" w:sz="0" w:space="0" w:color="auto"/>
            <w:bottom w:val="none" w:sz="0" w:space="0" w:color="auto"/>
            <w:right w:val="none" w:sz="0" w:space="0" w:color="auto"/>
          </w:divBdr>
        </w:div>
        <w:div w:id="879974202">
          <w:marLeft w:val="0"/>
          <w:marRight w:val="0"/>
          <w:marTop w:val="0"/>
          <w:marBottom w:val="0"/>
          <w:divBdr>
            <w:top w:val="none" w:sz="0" w:space="0" w:color="auto"/>
            <w:left w:val="none" w:sz="0" w:space="0" w:color="auto"/>
            <w:bottom w:val="none" w:sz="0" w:space="0" w:color="auto"/>
            <w:right w:val="none" w:sz="0" w:space="0" w:color="auto"/>
          </w:divBdr>
        </w:div>
        <w:div w:id="1996570873">
          <w:marLeft w:val="0"/>
          <w:marRight w:val="0"/>
          <w:marTop w:val="0"/>
          <w:marBottom w:val="0"/>
          <w:divBdr>
            <w:top w:val="none" w:sz="0" w:space="0" w:color="auto"/>
            <w:left w:val="none" w:sz="0" w:space="0" w:color="auto"/>
            <w:bottom w:val="none" w:sz="0" w:space="0" w:color="auto"/>
            <w:right w:val="none" w:sz="0" w:space="0" w:color="auto"/>
          </w:divBdr>
        </w:div>
        <w:div w:id="492723687">
          <w:marLeft w:val="0"/>
          <w:marRight w:val="0"/>
          <w:marTop w:val="0"/>
          <w:marBottom w:val="0"/>
          <w:divBdr>
            <w:top w:val="none" w:sz="0" w:space="0" w:color="auto"/>
            <w:left w:val="none" w:sz="0" w:space="0" w:color="auto"/>
            <w:bottom w:val="none" w:sz="0" w:space="0" w:color="auto"/>
            <w:right w:val="none" w:sz="0" w:space="0" w:color="auto"/>
          </w:divBdr>
        </w:div>
        <w:div w:id="425275430">
          <w:marLeft w:val="0"/>
          <w:marRight w:val="0"/>
          <w:marTop w:val="0"/>
          <w:marBottom w:val="0"/>
          <w:divBdr>
            <w:top w:val="none" w:sz="0" w:space="0" w:color="auto"/>
            <w:left w:val="none" w:sz="0" w:space="0" w:color="auto"/>
            <w:bottom w:val="none" w:sz="0" w:space="0" w:color="auto"/>
            <w:right w:val="none" w:sz="0" w:space="0" w:color="auto"/>
          </w:divBdr>
        </w:div>
        <w:div w:id="957763201">
          <w:marLeft w:val="0"/>
          <w:marRight w:val="0"/>
          <w:marTop w:val="0"/>
          <w:marBottom w:val="0"/>
          <w:divBdr>
            <w:top w:val="none" w:sz="0" w:space="0" w:color="auto"/>
            <w:left w:val="none" w:sz="0" w:space="0" w:color="auto"/>
            <w:bottom w:val="none" w:sz="0" w:space="0" w:color="auto"/>
            <w:right w:val="none" w:sz="0" w:space="0" w:color="auto"/>
          </w:divBdr>
        </w:div>
        <w:div w:id="1126657750">
          <w:marLeft w:val="0"/>
          <w:marRight w:val="0"/>
          <w:marTop w:val="0"/>
          <w:marBottom w:val="0"/>
          <w:divBdr>
            <w:top w:val="none" w:sz="0" w:space="0" w:color="auto"/>
            <w:left w:val="none" w:sz="0" w:space="0" w:color="auto"/>
            <w:bottom w:val="none" w:sz="0" w:space="0" w:color="auto"/>
            <w:right w:val="none" w:sz="0" w:space="0" w:color="auto"/>
          </w:divBdr>
        </w:div>
        <w:div w:id="579945368">
          <w:marLeft w:val="0"/>
          <w:marRight w:val="0"/>
          <w:marTop w:val="0"/>
          <w:marBottom w:val="0"/>
          <w:divBdr>
            <w:top w:val="none" w:sz="0" w:space="0" w:color="auto"/>
            <w:left w:val="none" w:sz="0" w:space="0" w:color="auto"/>
            <w:bottom w:val="none" w:sz="0" w:space="0" w:color="auto"/>
            <w:right w:val="none" w:sz="0" w:space="0" w:color="auto"/>
          </w:divBdr>
        </w:div>
        <w:div w:id="1171288070">
          <w:marLeft w:val="0"/>
          <w:marRight w:val="0"/>
          <w:marTop w:val="0"/>
          <w:marBottom w:val="0"/>
          <w:divBdr>
            <w:top w:val="none" w:sz="0" w:space="0" w:color="auto"/>
            <w:left w:val="none" w:sz="0" w:space="0" w:color="auto"/>
            <w:bottom w:val="none" w:sz="0" w:space="0" w:color="auto"/>
            <w:right w:val="none" w:sz="0" w:space="0" w:color="auto"/>
          </w:divBdr>
        </w:div>
        <w:div w:id="805777762">
          <w:marLeft w:val="0"/>
          <w:marRight w:val="0"/>
          <w:marTop w:val="0"/>
          <w:marBottom w:val="0"/>
          <w:divBdr>
            <w:top w:val="none" w:sz="0" w:space="0" w:color="auto"/>
            <w:left w:val="none" w:sz="0" w:space="0" w:color="auto"/>
            <w:bottom w:val="none" w:sz="0" w:space="0" w:color="auto"/>
            <w:right w:val="none" w:sz="0" w:space="0" w:color="auto"/>
          </w:divBdr>
        </w:div>
        <w:div w:id="32728306">
          <w:marLeft w:val="0"/>
          <w:marRight w:val="0"/>
          <w:marTop w:val="0"/>
          <w:marBottom w:val="0"/>
          <w:divBdr>
            <w:top w:val="none" w:sz="0" w:space="0" w:color="auto"/>
            <w:left w:val="none" w:sz="0" w:space="0" w:color="auto"/>
            <w:bottom w:val="none" w:sz="0" w:space="0" w:color="auto"/>
            <w:right w:val="none" w:sz="0" w:space="0" w:color="auto"/>
          </w:divBdr>
        </w:div>
        <w:div w:id="1015960973">
          <w:marLeft w:val="0"/>
          <w:marRight w:val="0"/>
          <w:marTop w:val="0"/>
          <w:marBottom w:val="0"/>
          <w:divBdr>
            <w:top w:val="none" w:sz="0" w:space="0" w:color="auto"/>
            <w:left w:val="none" w:sz="0" w:space="0" w:color="auto"/>
            <w:bottom w:val="none" w:sz="0" w:space="0" w:color="auto"/>
            <w:right w:val="none" w:sz="0" w:space="0" w:color="auto"/>
          </w:divBdr>
        </w:div>
        <w:div w:id="818306343">
          <w:marLeft w:val="0"/>
          <w:marRight w:val="0"/>
          <w:marTop w:val="0"/>
          <w:marBottom w:val="0"/>
          <w:divBdr>
            <w:top w:val="none" w:sz="0" w:space="0" w:color="auto"/>
            <w:left w:val="none" w:sz="0" w:space="0" w:color="auto"/>
            <w:bottom w:val="none" w:sz="0" w:space="0" w:color="auto"/>
            <w:right w:val="none" w:sz="0" w:space="0" w:color="auto"/>
          </w:divBdr>
        </w:div>
        <w:div w:id="1317144734">
          <w:marLeft w:val="0"/>
          <w:marRight w:val="0"/>
          <w:marTop w:val="0"/>
          <w:marBottom w:val="0"/>
          <w:divBdr>
            <w:top w:val="none" w:sz="0" w:space="0" w:color="auto"/>
            <w:left w:val="none" w:sz="0" w:space="0" w:color="auto"/>
            <w:bottom w:val="none" w:sz="0" w:space="0" w:color="auto"/>
            <w:right w:val="none" w:sz="0" w:space="0" w:color="auto"/>
          </w:divBdr>
        </w:div>
        <w:div w:id="637614607">
          <w:marLeft w:val="0"/>
          <w:marRight w:val="0"/>
          <w:marTop w:val="0"/>
          <w:marBottom w:val="0"/>
          <w:divBdr>
            <w:top w:val="none" w:sz="0" w:space="0" w:color="auto"/>
            <w:left w:val="none" w:sz="0" w:space="0" w:color="auto"/>
            <w:bottom w:val="none" w:sz="0" w:space="0" w:color="auto"/>
            <w:right w:val="none" w:sz="0" w:space="0" w:color="auto"/>
          </w:divBdr>
        </w:div>
        <w:div w:id="1984847205">
          <w:marLeft w:val="0"/>
          <w:marRight w:val="0"/>
          <w:marTop w:val="0"/>
          <w:marBottom w:val="0"/>
          <w:divBdr>
            <w:top w:val="none" w:sz="0" w:space="0" w:color="auto"/>
            <w:left w:val="none" w:sz="0" w:space="0" w:color="auto"/>
            <w:bottom w:val="none" w:sz="0" w:space="0" w:color="auto"/>
            <w:right w:val="none" w:sz="0" w:space="0" w:color="auto"/>
          </w:divBdr>
        </w:div>
        <w:div w:id="129054626">
          <w:marLeft w:val="0"/>
          <w:marRight w:val="0"/>
          <w:marTop w:val="0"/>
          <w:marBottom w:val="0"/>
          <w:divBdr>
            <w:top w:val="none" w:sz="0" w:space="0" w:color="auto"/>
            <w:left w:val="none" w:sz="0" w:space="0" w:color="auto"/>
            <w:bottom w:val="none" w:sz="0" w:space="0" w:color="auto"/>
            <w:right w:val="none" w:sz="0" w:space="0" w:color="auto"/>
          </w:divBdr>
        </w:div>
        <w:div w:id="1679850843">
          <w:marLeft w:val="0"/>
          <w:marRight w:val="0"/>
          <w:marTop w:val="0"/>
          <w:marBottom w:val="0"/>
          <w:divBdr>
            <w:top w:val="none" w:sz="0" w:space="0" w:color="auto"/>
            <w:left w:val="none" w:sz="0" w:space="0" w:color="auto"/>
            <w:bottom w:val="none" w:sz="0" w:space="0" w:color="auto"/>
            <w:right w:val="none" w:sz="0" w:space="0" w:color="auto"/>
          </w:divBdr>
        </w:div>
        <w:div w:id="976299767">
          <w:marLeft w:val="0"/>
          <w:marRight w:val="0"/>
          <w:marTop w:val="0"/>
          <w:marBottom w:val="0"/>
          <w:divBdr>
            <w:top w:val="none" w:sz="0" w:space="0" w:color="auto"/>
            <w:left w:val="none" w:sz="0" w:space="0" w:color="auto"/>
            <w:bottom w:val="none" w:sz="0" w:space="0" w:color="auto"/>
            <w:right w:val="none" w:sz="0" w:space="0" w:color="auto"/>
          </w:divBdr>
        </w:div>
        <w:div w:id="1561945188">
          <w:marLeft w:val="0"/>
          <w:marRight w:val="0"/>
          <w:marTop w:val="0"/>
          <w:marBottom w:val="0"/>
          <w:divBdr>
            <w:top w:val="none" w:sz="0" w:space="0" w:color="auto"/>
            <w:left w:val="none" w:sz="0" w:space="0" w:color="auto"/>
            <w:bottom w:val="none" w:sz="0" w:space="0" w:color="auto"/>
            <w:right w:val="none" w:sz="0" w:space="0" w:color="auto"/>
          </w:divBdr>
        </w:div>
        <w:div w:id="87192267">
          <w:marLeft w:val="0"/>
          <w:marRight w:val="0"/>
          <w:marTop w:val="0"/>
          <w:marBottom w:val="0"/>
          <w:divBdr>
            <w:top w:val="none" w:sz="0" w:space="0" w:color="auto"/>
            <w:left w:val="none" w:sz="0" w:space="0" w:color="auto"/>
            <w:bottom w:val="none" w:sz="0" w:space="0" w:color="auto"/>
            <w:right w:val="none" w:sz="0" w:space="0" w:color="auto"/>
          </w:divBdr>
        </w:div>
        <w:div w:id="1891648458">
          <w:marLeft w:val="0"/>
          <w:marRight w:val="0"/>
          <w:marTop w:val="0"/>
          <w:marBottom w:val="0"/>
          <w:divBdr>
            <w:top w:val="none" w:sz="0" w:space="0" w:color="auto"/>
            <w:left w:val="none" w:sz="0" w:space="0" w:color="auto"/>
            <w:bottom w:val="none" w:sz="0" w:space="0" w:color="auto"/>
            <w:right w:val="none" w:sz="0" w:space="0" w:color="auto"/>
          </w:divBdr>
        </w:div>
        <w:div w:id="708847043">
          <w:marLeft w:val="0"/>
          <w:marRight w:val="0"/>
          <w:marTop w:val="0"/>
          <w:marBottom w:val="0"/>
          <w:divBdr>
            <w:top w:val="none" w:sz="0" w:space="0" w:color="auto"/>
            <w:left w:val="none" w:sz="0" w:space="0" w:color="auto"/>
            <w:bottom w:val="none" w:sz="0" w:space="0" w:color="auto"/>
            <w:right w:val="none" w:sz="0" w:space="0" w:color="auto"/>
          </w:divBdr>
        </w:div>
        <w:div w:id="912356765">
          <w:marLeft w:val="0"/>
          <w:marRight w:val="0"/>
          <w:marTop w:val="0"/>
          <w:marBottom w:val="0"/>
          <w:divBdr>
            <w:top w:val="none" w:sz="0" w:space="0" w:color="auto"/>
            <w:left w:val="none" w:sz="0" w:space="0" w:color="auto"/>
            <w:bottom w:val="none" w:sz="0" w:space="0" w:color="auto"/>
            <w:right w:val="none" w:sz="0" w:space="0" w:color="auto"/>
          </w:divBdr>
        </w:div>
        <w:div w:id="669914037">
          <w:marLeft w:val="0"/>
          <w:marRight w:val="0"/>
          <w:marTop w:val="0"/>
          <w:marBottom w:val="0"/>
          <w:divBdr>
            <w:top w:val="none" w:sz="0" w:space="0" w:color="auto"/>
            <w:left w:val="none" w:sz="0" w:space="0" w:color="auto"/>
            <w:bottom w:val="none" w:sz="0" w:space="0" w:color="auto"/>
            <w:right w:val="none" w:sz="0" w:space="0" w:color="auto"/>
          </w:divBdr>
        </w:div>
        <w:div w:id="113793315">
          <w:marLeft w:val="0"/>
          <w:marRight w:val="0"/>
          <w:marTop w:val="0"/>
          <w:marBottom w:val="0"/>
          <w:divBdr>
            <w:top w:val="none" w:sz="0" w:space="0" w:color="auto"/>
            <w:left w:val="none" w:sz="0" w:space="0" w:color="auto"/>
            <w:bottom w:val="none" w:sz="0" w:space="0" w:color="auto"/>
            <w:right w:val="none" w:sz="0" w:space="0" w:color="auto"/>
          </w:divBdr>
        </w:div>
        <w:div w:id="1183126801">
          <w:marLeft w:val="0"/>
          <w:marRight w:val="0"/>
          <w:marTop w:val="0"/>
          <w:marBottom w:val="0"/>
          <w:divBdr>
            <w:top w:val="none" w:sz="0" w:space="0" w:color="auto"/>
            <w:left w:val="none" w:sz="0" w:space="0" w:color="auto"/>
            <w:bottom w:val="none" w:sz="0" w:space="0" w:color="auto"/>
            <w:right w:val="none" w:sz="0" w:space="0" w:color="auto"/>
          </w:divBdr>
        </w:div>
        <w:div w:id="1130779046">
          <w:marLeft w:val="0"/>
          <w:marRight w:val="0"/>
          <w:marTop w:val="0"/>
          <w:marBottom w:val="0"/>
          <w:divBdr>
            <w:top w:val="none" w:sz="0" w:space="0" w:color="auto"/>
            <w:left w:val="none" w:sz="0" w:space="0" w:color="auto"/>
            <w:bottom w:val="none" w:sz="0" w:space="0" w:color="auto"/>
            <w:right w:val="none" w:sz="0" w:space="0" w:color="auto"/>
          </w:divBdr>
        </w:div>
        <w:div w:id="1785417277">
          <w:marLeft w:val="0"/>
          <w:marRight w:val="0"/>
          <w:marTop w:val="0"/>
          <w:marBottom w:val="0"/>
          <w:divBdr>
            <w:top w:val="none" w:sz="0" w:space="0" w:color="auto"/>
            <w:left w:val="none" w:sz="0" w:space="0" w:color="auto"/>
            <w:bottom w:val="none" w:sz="0" w:space="0" w:color="auto"/>
            <w:right w:val="none" w:sz="0" w:space="0" w:color="auto"/>
          </w:divBdr>
        </w:div>
        <w:div w:id="580068185">
          <w:marLeft w:val="0"/>
          <w:marRight w:val="0"/>
          <w:marTop w:val="0"/>
          <w:marBottom w:val="0"/>
          <w:divBdr>
            <w:top w:val="none" w:sz="0" w:space="0" w:color="auto"/>
            <w:left w:val="none" w:sz="0" w:space="0" w:color="auto"/>
            <w:bottom w:val="none" w:sz="0" w:space="0" w:color="auto"/>
            <w:right w:val="none" w:sz="0" w:space="0" w:color="auto"/>
          </w:divBdr>
        </w:div>
        <w:div w:id="586114905">
          <w:marLeft w:val="0"/>
          <w:marRight w:val="0"/>
          <w:marTop w:val="0"/>
          <w:marBottom w:val="0"/>
          <w:divBdr>
            <w:top w:val="none" w:sz="0" w:space="0" w:color="auto"/>
            <w:left w:val="none" w:sz="0" w:space="0" w:color="auto"/>
            <w:bottom w:val="none" w:sz="0" w:space="0" w:color="auto"/>
            <w:right w:val="none" w:sz="0" w:space="0" w:color="auto"/>
          </w:divBdr>
        </w:div>
        <w:div w:id="1707757614">
          <w:marLeft w:val="0"/>
          <w:marRight w:val="0"/>
          <w:marTop w:val="0"/>
          <w:marBottom w:val="0"/>
          <w:divBdr>
            <w:top w:val="none" w:sz="0" w:space="0" w:color="auto"/>
            <w:left w:val="none" w:sz="0" w:space="0" w:color="auto"/>
            <w:bottom w:val="none" w:sz="0" w:space="0" w:color="auto"/>
            <w:right w:val="none" w:sz="0" w:space="0" w:color="auto"/>
          </w:divBdr>
        </w:div>
        <w:div w:id="83039146">
          <w:marLeft w:val="0"/>
          <w:marRight w:val="0"/>
          <w:marTop w:val="0"/>
          <w:marBottom w:val="0"/>
          <w:divBdr>
            <w:top w:val="none" w:sz="0" w:space="0" w:color="auto"/>
            <w:left w:val="none" w:sz="0" w:space="0" w:color="auto"/>
            <w:bottom w:val="none" w:sz="0" w:space="0" w:color="auto"/>
            <w:right w:val="none" w:sz="0" w:space="0" w:color="auto"/>
          </w:divBdr>
        </w:div>
        <w:div w:id="1985769577">
          <w:marLeft w:val="0"/>
          <w:marRight w:val="0"/>
          <w:marTop w:val="0"/>
          <w:marBottom w:val="0"/>
          <w:divBdr>
            <w:top w:val="none" w:sz="0" w:space="0" w:color="auto"/>
            <w:left w:val="none" w:sz="0" w:space="0" w:color="auto"/>
            <w:bottom w:val="none" w:sz="0" w:space="0" w:color="auto"/>
            <w:right w:val="none" w:sz="0" w:space="0" w:color="auto"/>
          </w:divBdr>
        </w:div>
        <w:div w:id="78603829">
          <w:marLeft w:val="0"/>
          <w:marRight w:val="0"/>
          <w:marTop w:val="0"/>
          <w:marBottom w:val="0"/>
          <w:divBdr>
            <w:top w:val="none" w:sz="0" w:space="0" w:color="auto"/>
            <w:left w:val="none" w:sz="0" w:space="0" w:color="auto"/>
            <w:bottom w:val="none" w:sz="0" w:space="0" w:color="auto"/>
            <w:right w:val="none" w:sz="0" w:space="0" w:color="auto"/>
          </w:divBdr>
        </w:div>
        <w:div w:id="664746124">
          <w:marLeft w:val="0"/>
          <w:marRight w:val="0"/>
          <w:marTop w:val="0"/>
          <w:marBottom w:val="0"/>
          <w:divBdr>
            <w:top w:val="none" w:sz="0" w:space="0" w:color="auto"/>
            <w:left w:val="none" w:sz="0" w:space="0" w:color="auto"/>
            <w:bottom w:val="none" w:sz="0" w:space="0" w:color="auto"/>
            <w:right w:val="none" w:sz="0" w:space="0" w:color="auto"/>
          </w:divBdr>
        </w:div>
        <w:div w:id="1642541145">
          <w:marLeft w:val="0"/>
          <w:marRight w:val="0"/>
          <w:marTop w:val="0"/>
          <w:marBottom w:val="0"/>
          <w:divBdr>
            <w:top w:val="none" w:sz="0" w:space="0" w:color="auto"/>
            <w:left w:val="none" w:sz="0" w:space="0" w:color="auto"/>
            <w:bottom w:val="none" w:sz="0" w:space="0" w:color="auto"/>
            <w:right w:val="none" w:sz="0" w:space="0" w:color="auto"/>
          </w:divBdr>
        </w:div>
        <w:div w:id="1518541721">
          <w:marLeft w:val="0"/>
          <w:marRight w:val="0"/>
          <w:marTop w:val="0"/>
          <w:marBottom w:val="0"/>
          <w:divBdr>
            <w:top w:val="none" w:sz="0" w:space="0" w:color="auto"/>
            <w:left w:val="none" w:sz="0" w:space="0" w:color="auto"/>
            <w:bottom w:val="none" w:sz="0" w:space="0" w:color="auto"/>
            <w:right w:val="none" w:sz="0" w:space="0" w:color="auto"/>
          </w:divBdr>
        </w:div>
        <w:div w:id="1142620583">
          <w:marLeft w:val="0"/>
          <w:marRight w:val="0"/>
          <w:marTop w:val="0"/>
          <w:marBottom w:val="0"/>
          <w:divBdr>
            <w:top w:val="none" w:sz="0" w:space="0" w:color="auto"/>
            <w:left w:val="none" w:sz="0" w:space="0" w:color="auto"/>
            <w:bottom w:val="none" w:sz="0" w:space="0" w:color="auto"/>
            <w:right w:val="none" w:sz="0" w:space="0" w:color="auto"/>
          </w:divBdr>
        </w:div>
        <w:div w:id="1960640936">
          <w:marLeft w:val="0"/>
          <w:marRight w:val="0"/>
          <w:marTop w:val="0"/>
          <w:marBottom w:val="0"/>
          <w:divBdr>
            <w:top w:val="none" w:sz="0" w:space="0" w:color="auto"/>
            <w:left w:val="none" w:sz="0" w:space="0" w:color="auto"/>
            <w:bottom w:val="none" w:sz="0" w:space="0" w:color="auto"/>
            <w:right w:val="none" w:sz="0" w:space="0" w:color="auto"/>
          </w:divBdr>
        </w:div>
        <w:div w:id="4330141">
          <w:marLeft w:val="0"/>
          <w:marRight w:val="0"/>
          <w:marTop w:val="0"/>
          <w:marBottom w:val="0"/>
          <w:divBdr>
            <w:top w:val="none" w:sz="0" w:space="0" w:color="auto"/>
            <w:left w:val="none" w:sz="0" w:space="0" w:color="auto"/>
            <w:bottom w:val="none" w:sz="0" w:space="0" w:color="auto"/>
            <w:right w:val="none" w:sz="0" w:space="0" w:color="auto"/>
          </w:divBdr>
        </w:div>
        <w:div w:id="378942596">
          <w:marLeft w:val="0"/>
          <w:marRight w:val="0"/>
          <w:marTop w:val="0"/>
          <w:marBottom w:val="0"/>
          <w:divBdr>
            <w:top w:val="none" w:sz="0" w:space="0" w:color="auto"/>
            <w:left w:val="none" w:sz="0" w:space="0" w:color="auto"/>
            <w:bottom w:val="none" w:sz="0" w:space="0" w:color="auto"/>
            <w:right w:val="none" w:sz="0" w:space="0" w:color="auto"/>
          </w:divBdr>
        </w:div>
        <w:div w:id="1024867688">
          <w:marLeft w:val="0"/>
          <w:marRight w:val="0"/>
          <w:marTop w:val="0"/>
          <w:marBottom w:val="0"/>
          <w:divBdr>
            <w:top w:val="none" w:sz="0" w:space="0" w:color="auto"/>
            <w:left w:val="none" w:sz="0" w:space="0" w:color="auto"/>
            <w:bottom w:val="none" w:sz="0" w:space="0" w:color="auto"/>
            <w:right w:val="none" w:sz="0" w:space="0" w:color="auto"/>
          </w:divBdr>
        </w:div>
        <w:div w:id="1345593010">
          <w:marLeft w:val="0"/>
          <w:marRight w:val="0"/>
          <w:marTop w:val="0"/>
          <w:marBottom w:val="0"/>
          <w:divBdr>
            <w:top w:val="none" w:sz="0" w:space="0" w:color="auto"/>
            <w:left w:val="none" w:sz="0" w:space="0" w:color="auto"/>
            <w:bottom w:val="none" w:sz="0" w:space="0" w:color="auto"/>
            <w:right w:val="none" w:sz="0" w:space="0" w:color="auto"/>
          </w:divBdr>
        </w:div>
        <w:div w:id="755830871">
          <w:marLeft w:val="0"/>
          <w:marRight w:val="0"/>
          <w:marTop w:val="0"/>
          <w:marBottom w:val="0"/>
          <w:divBdr>
            <w:top w:val="none" w:sz="0" w:space="0" w:color="auto"/>
            <w:left w:val="none" w:sz="0" w:space="0" w:color="auto"/>
            <w:bottom w:val="none" w:sz="0" w:space="0" w:color="auto"/>
            <w:right w:val="none" w:sz="0" w:space="0" w:color="auto"/>
          </w:divBdr>
        </w:div>
        <w:div w:id="1659116825">
          <w:marLeft w:val="0"/>
          <w:marRight w:val="0"/>
          <w:marTop w:val="0"/>
          <w:marBottom w:val="0"/>
          <w:divBdr>
            <w:top w:val="none" w:sz="0" w:space="0" w:color="auto"/>
            <w:left w:val="none" w:sz="0" w:space="0" w:color="auto"/>
            <w:bottom w:val="none" w:sz="0" w:space="0" w:color="auto"/>
            <w:right w:val="none" w:sz="0" w:space="0" w:color="auto"/>
          </w:divBdr>
        </w:div>
        <w:div w:id="1541016227">
          <w:marLeft w:val="0"/>
          <w:marRight w:val="0"/>
          <w:marTop w:val="0"/>
          <w:marBottom w:val="0"/>
          <w:divBdr>
            <w:top w:val="none" w:sz="0" w:space="0" w:color="auto"/>
            <w:left w:val="none" w:sz="0" w:space="0" w:color="auto"/>
            <w:bottom w:val="none" w:sz="0" w:space="0" w:color="auto"/>
            <w:right w:val="none" w:sz="0" w:space="0" w:color="auto"/>
          </w:divBdr>
        </w:div>
      </w:divsChild>
    </w:div>
    <w:div w:id="353918077">
      <w:bodyDiv w:val="1"/>
      <w:marLeft w:val="0"/>
      <w:marRight w:val="0"/>
      <w:marTop w:val="0"/>
      <w:marBottom w:val="0"/>
      <w:divBdr>
        <w:top w:val="none" w:sz="0" w:space="0" w:color="auto"/>
        <w:left w:val="none" w:sz="0" w:space="0" w:color="auto"/>
        <w:bottom w:val="none" w:sz="0" w:space="0" w:color="auto"/>
        <w:right w:val="none" w:sz="0" w:space="0" w:color="auto"/>
      </w:divBdr>
    </w:div>
    <w:div w:id="1035277490">
      <w:bodyDiv w:val="1"/>
      <w:marLeft w:val="0"/>
      <w:marRight w:val="0"/>
      <w:marTop w:val="0"/>
      <w:marBottom w:val="0"/>
      <w:divBdr>
        <w:top w:val="none" w:sz="0" w:space="0" w:color="auto"/>
        <w:left w:val="none" w:sz="0" w:space="0" w:color="auto"/>
        <w:bottom w:val="none" w:sz="0" w:space="0" w:color="auto"/>
        <w:right w:val="none" w:sz="0" w:space="0" w:color="auto"/>
      </w:divBdr>
    </w:div>
    <w:div w:id="1443527930">
      <w:bodyDiv w:val="1"/>
      <w:marLeft w:val="0"/>
      <w:marRight w:val="0"/>
      <w:marTop w:val="0"/>
      <w:marBottom w:val="0"/>
      <w:divBdr>
        <w:top w:val="none" w:sz="0" w:space="0" w:color="auto"/>
        <w:left w:val="none" w:sz="0" w:space="0" w:color="auto"/>
        <w:bottom w:val="none" w:sz="0" w:space="0" w:color="auto"/>
        <w:right w:val="none" w:sz="0" w:space="0" w:color="auto"/>
      </w:divBdr>
    </w:div>
    <w:div w:id="1957789295">
      <w:bodyDiv w:val="1"/>
      <w:marLeft w:val="0"/>
      <w:marRight w:val="0"/>
      <w:marTop w:val="0"/>
      <w:marBottom w:val="0"/>
      <w:divBdr>
        <w:top w:val="none" w:sz="0" w:space="0" w:color="auto"/>
        <w:left w:val="none" w:sz="0" w:space="0" w:color="auto"/>
        <w:bottom w:val="none" w:sz="0" w:space="0" w:color="auto"/>
        <w:right w:val="none" w:sz="0" w:space="0" w:color="auto"/>
      </w:divBdr>
      <w:divsChild>
        <w:div w:id="602960371">
          <w:marLeft w:val="0"/>
          <w:marRight w:val="0"/>
          <w:marTop w:val="0"/>
          <w:marBottom w:val="0"/>
          <w:divBdr>
            <w:top w:val="none" w:sz="0" w:space="0" w:color="auto"/>
            <w:left w:val="none" w:sz="0" w:space="0" w:color="auto"/>
            <w:bottom w:val="none" w:sz="0" w:space="0" w:color="auto"/>
            <w:right w:val="none" w:sz="0" w:space="0" w:color="auto"/>
          </w:divBdr>
        </w:div>
        <w:div w:id="244341700">
          <w:marLeft w:val="0"/>
          <w:marRight w:val="0"/>
          <w:marTop w:val="0"/>
          <w:marBottom w:val="0"/>
          <w:divBdr>
            <w:top w:val="none" w:sz="0" w:space="0" w:color="auto"/>
            <w:left w:val="none" w:sz="0" w:space="0" w:color="auto"/>
            <w:bottom w:val="none" w:sz="0" w:space="0" w:color="auto"/>
            <w:right w:val="none" w:sz="0" w:space="0" w:color="auto"/>
          </w:divBdr>
        </w:div>
        <w:div w:id="615212065">
          <w:marLeft w:val="0"/>
          <w:marRight w:val="0"/>
          <w:marTop w:val="0"/>
          <w:marBottom w:val="0"/>
          <w:divBdr>
            <w:top w:val="none" w:sz="0" w:space="0" w:color="auto"/>
            <w:left w:val="none" w:sz="0" w:space="0" w:color="auto"/>
            <w:bottom w:val="none" w:sz="0" w:space="0" w:color="auto"/>
            <w:right w:val="none" w:sz="0" w:space="0" w:color="auto"/>
          </w:divBdr>
        </w:div>
        <w:div w:id="1634362866">
          <w:marLeft w:val="0"/>
          <w:marRight w:val="0"/>
          <w:marTop w:val="0"/>
          <w:marBottom w:val="0"/>
          <w:divBdr>
            <w:top w:val="none" w:sz="0" w:space="0" w:color="auto"/>
            <w:left w:val="none" w:sz="0" w:space="0" w:color="auto"/>
            <w:bottom w:val="none" w:sz="0" w:space="0" w:color="auto"/>
            <w:right w:val="none" w:sz="0" w:space="0" w:color="auto"/>
          </w:divBdr>
        </w:div>
        <w:div w:id="325910776">
          <w:marLeft w:val="0"/>
          <w:marRight w:val="0"/>
          <w:marTop w:val="0"/>
          <w:marBottom w:val="0"/>
          <w:divBdr>
            <w:top w:val="none" w:sz="0" w:space="0" w:color="auto"/>
            <w:left w:val="none" w:sz="0" w:space="0" w:color="auto"/>
            <w:bottom w:val="none" w:sz="0" w:space="0" w:color="auto"/>
            <w:right w:val="none" w:sz="0" w:space="0" w:color="auto"/>
          </w:divBdr>
        </w:div>
        <w:div w:id="771976545">
          <w:marLeft w:val="0"/>
          <w:marRight w:val="0"/>
          <w:marTop w:val="0"/>
          <w:marBottom w:val="0"/>
          <w:divBdr>
            <w:top w:val="none" w:sz="0" w:space="0" w:color="auto"/>
            <w:left w:val="none" w:sz="0" w:space="0" w:color="auto"/>
            <w:bottom w:val="none" w:sz="0" w:space="0" w:color="auto"/>
            <w:right w:val="none" w:sz="0" w:space="0" w:color="auto"/>
          </w:divBdr>
        </w:div>
        <w:div w:id="1495947982">
          <w:marLeft w:val="0"/>
          <w:marRight w:val="0"/>
          <w:marTop w:val="0"/>
          <w:marBottom w:val="0"/>
          <w:divBdr>
            <w:top w:val="none" w:sz="0" w:space="0" w:color="auto"/>
            <w:left w:val="none" w:sz="0" w:space="0" w:color="auto"/>
            <w:bottom w:val="none" w:sz="0" w:space="0" w:color="auto"/>
            <w:right w:val="none" w:sz="0" w:space="0" w:color="auto"/>
          </w:divBdr>
        </w:div>
        <w:div w:id="852720316">
          <w:marLeft w:val="0"/>
          <w:marRight w:val="0"/>
          <w:marTop w:val="0"/>
          <w:marBottom w:val="0"/>
          <w:divBdr>
            <w:top w:val="none" w:sz="0" w:space="0" w:color="auto"/>
            <w:left w:val="none" w:sz="0" w:space="0" w:color="auto"/>
            <w:bottom w:val="none" w:sz="0" w:space="0" w:color="auto"/>
            <w:right w:val="none" w:sz="0" w:space="0" w:color="auto"/>
          </w:divBdr>
        </w:div>
        <w:div w:id="961955010">
          <w:marLeft w:val="0"/>
          <w:marRight w:val="0"/>
          <w:marTop w:val="0"/>
          <w:marBottom w:val="0"/>
          <w:divBdr>
            <w:top w:val="none" w:sz="0" w:space="0" w:color="auto"/>
            <w:left w:val="none" w:sz="0" w:space="0" w:color="auto"/>
            <w:bottom w:val="none" w:sz="0" w:space="0" w:color="auto"/>
            <w:right w:val="none" w:sz="0" w:space="0" w:color="auto"/>
          </w:divBdr>
        </w:div>
        <w:div w:id="1653214976">
          <w:marLeft w:val="0"/>
          <w:marRight w:val="0"/>
          <w:marTop w:val="0"/>
          <w:marBottom w:val="0"/>
          <w:divBdr>
            <w:top w:val="none" w:sz="0" w:space="0" w:color="auto"/>
            <w:left w:val="none" w:sz="0" w:space="0" w:color="auto"/>
            <w:bottom w:val="none" w:sz="0" w:space="0" w:color="auto"/>
            <w:right w:val="none" w:sz="0" w:space="0" w:color="auto"/>
          </w:divBdr>
        </w:div>
        <w:div w:id="64381886">
          <w:marLeft w:val="0"/>
          <w:marRight w:val="0"/>
          <w:marTop w:val="0"/>
          <w:marBottom w:val="0"/>
          <w:divBdr>
            <w:top w:val="none" w:sz="0" w:space="0" w:color="auto"/>
            <w:left w:val="none" w:sz="0" w:space="0" w:color="auto"/>
            <w:bottom w:val="none" w:sz="0" w:space="0" w:color="auto"/>
            <w:right w:val="none" w:sz="0" w:space="0" w:color="auto"/>
          </w:divBdr>
        </w:div>
        <w:div w:id="525678866">
          <w:marLeft w:val="0"/>
          <w:marRight w:val="0"/>
          <w:marTop w:val="0"/>
          <w:marBottom w:val="0"/>
          <w:divBdr>
            <w:top w:val="none" w:sz="0" w:space="0" w:color="auto"/>
            <w:left w:val="none" w:sz="0" w:space="0" w:color="auto"/>
            <w:bottom w:val="none" w:sz="0" w:space="0" w:color="auto"/>
            <w:right w:val="none" w:sz="0" w:space="0" w:color="auto"/>
          </w:divBdr>
        </w:div>
        <w:div w:id="2107268435">
          <w:marLeft w:val="0"/>
          <w:marRight w:val="0"/>
          <w:marTop w:val="0"/>
          <w:marBottom w:val="0"/>
          <w:divBdr>
            <w:top w:val="none" w:sz="0" w:space="0" w:color="auto"/>
            <w:left w:val="none" w:sz="0" w:space="0" w:color="auto"/>
            <w:bottom w:val="none" w:sz="0" w:space="0" w:color="auto"/>
            <w:right w:val="none" w:sz="0" w:space="0" w:color="auto"/>
          </w:divBdr>
        </w:div>
        <w:div w:id="1389959237">
          <w:marLeft w:val="0"/>
          <w:marRight w:val="0"/>
          <w:marTop w:val="0"/>
          <w:marBottom w:val="0"/>
          <w:divBdr>
            <w:top w:val="none" w:sz="0" w:space="0" w:color="auto"/>
            <w:left w:val="none" w:sz="0" w:space="0" w:color="auto"/>
            <w:bottom w:val="none" w:sz="0" w:space="0" w:color="auto"/>
            <w:right w:val="none" w:sz="0" w:space="0" w:color="auto"/>
          </w:divBdr>
        </w:div>
        <w:div w:id="350230209">
          <w:marLeft w:val="0"/>
          <w:marRight w:val="0"/>
          <w:marTop w:val="0"/>
          <w:marBottom w:val="0"/>
          <w:divBdr>
            <w:top w:val="none" w:sz="0" w:space="0" w:color="auto"/>
            <w:left w:val="none" w:sz="0" w:space="0" w:color="auto"/>
            <w:bottom w:val="none" w:sz="0" w:space="0" w:color="auto"/>
            <w:right w:val="none" w:sz="0" w:space="0" w:color="auto"/>
          </w:divBdr>
        </w:div>
        <w:div w:id="1977293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ewpaltz.edu/titleix/sexual_assault.pdf" TargetMode="External"/><Relationship Id="rId4" Type="http://schemas.openxmlformats.org/officeDocument/2006/relationships/settings" Target="settings.xml"/><Relationship Id="rId9" Type="http://schemas.openxmlformats.org/officeDocument/2006/relationships/hyperlink" Target="mailto:OCR.NewYork@ed.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14AF4-EDC5-42D1-A9F5-CBFFD5B1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4417</Words>
  <Characters>25179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SUNY New Paltz</Company>
  <LinksUpToDate>false</LinksUpToDate>
  <CharactersWithSpaces>29537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Tanhena Pacheo Dunn</dc:creator>
  <cp:lastModifiedBy>Anneliese Kniffin-Savchak</cp:lastModifiedBy>
  <cp:revision>2</cp:revision>
  <cp:lastPrinted>2013-10-04T16:31:00Z</cp:lastPrinted>
  <dcterms:created xsi:type="dcterms:W3CDTF">2019-03-14T16:59:00Z</dcterms:created>
  <dcterms:modified xsi:type="dcterms:W3CDTF">2019-03-14T16:59:00Z</dcterms:modified>
</cp:coreProperties>
</file>